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color w:val="9A9A9A"/>
          <w:sz w:val="28"/>
          <w:szCs w:val="28"/>
        </w:rPr>
        <w:t xml:space="preserve">ОБРАЗЕЦ</w:t>
      </w:r>
    </w:p>
    <w:p>
      <w:pPr>
        <w:spacing w:after="40"/>
        <w:jc w:val="center"/>
      </w:pPr>
      <w:r>
        <w:rPr>
          <w:rFonts w:ascii="Times New Roman" w:cs="Times New Roman" w:eastAsia="Times New Roman" w:hAnsi="Times New Roman"/>
          <w:b/>
          <w:bCs/>
          <w:sz w:val="26"/>
          <w:szCs w:val="26"/>
        </w:rPr>
        <w:t xml:space="preserve">ДОГОВОР № ____</w:t>
      </w:r>
    </w:p>
    <w:p>
      <w:pPr>
        <w:spacing w:after="40"/>
        <w:jc w:val="center"/>
      </w:pPr>
      <w:r>
        <w:rPr>
          <w:rFonts w:ascii="Times New Roman" w:cs="Times New Roman" w:eastAsia="Times New Roman" w:hAnsi="Times New Roman"/>
          <w:b/>
          <w:bCs/>
          <w:sz w:val="22"/>
          <w:szCs w:val="22"/>
        </w:rPr>
        <w:t xml:space="preserve">возмездного оказания услуг по абонентскому IT-обслуживанию</w:t>
      </w:r>
    </w:p>
    <w:p>
      <w:pPr>
        <w:tabs>
          <w:tab w:val="right" w:pos="9921"/>
        </w:tabs>
        <w:spacing w:after="160" w:before="160"/>
      </w:pPr>
      <w:r>
        <w:rPr>
          <w:rFonts w:ascii="Times New Roman" w:cs="Times New Roman" w:eastAsia="Times New Roman" w:hAnsi="Times New Roman"/>
          <w:sz w:val="22"/>
          <w:szCs w:val="22"/>
        </w:rPr>
        <w:t xml:space="preserve">г. Тюмень</w:t>
      </w:r>
      <w:r>
        <w:rPr>
          <w:rFonts w:ascii="Times New Roman" w:cs="Times New Roman" w:eastAsia="Times New Roman" w:hAnsi="Times New Roman"/>
          <w:sz w:val="22"/>
          <w:szCs w:val="22"/>
        </w:rPr>
        <w:t xml:space="preserve">	«___» ____________ 20___ г.</w:t>
      </w:r>
    </w:p>
    <w:p>
      <w:pPr>
        <w:spacing w:after="60" w:line="264"/>
        <w:jc w:val="both"/>
      </w:pPr>
      <w:r>
        <w:rPr>
          <w:rFonts w:ascii="Times New Roman" w:cs="Times New Roman" w:eastAsia="Times New Roman" w:hAnsi="Times New Roman"/>
          <w:sz w:val="22"/>
          <w:szCs w:val="22"/>
        </w:rPr>
        <w:t xml:space="preserve">______________________________________, в лице ______________________________, действующего на основании ________________, именуемое в дальнейшем </w:t>
      </w:r>
      <w:r>
        <w:rPr>
          <w:rFonts w:ascii="Times New Roman" w:cs="Times New Roman" w:eastAsia="Times New Roman" w:hAnsi="Times New Roman"/>
          <w:b/>
          <w:bCs/>
          <w:sz w:val="22"/>
          <w:szCs w:val="22"/>
        </w:rPr>
        <w:t xml:space="preserve">«Заказчик»</w:t>
      </w:r>
      <w:r>
        <w:rPr>
          <w:rFonts w:ascii="Times New Roman" w:cs="Times New Roman" w:eastAsia="Times New Roman" w:hAnsi="Times New Roman"/>
          <w:sz w:val="22"/>
          <w:szCs w:val="22"/>
        </w:rPr>
        <w:t xml:space="preserve">, с одной стороны, и </w:t>
      </w:r>
      <w:r>
        <w:rPr>
          <w:rFonts w:ascii="Times New Roman" w:cs="Times New Roman" w:eastAsia="Times New Roman" w:hAnsi="Times New Roman"/>
          <w:b/>
          <w:bCs/>
          <w:sz w:val="22"/>
          <w:szCs w:val="22"/>
        </w:rPr>
        <w:t xml:space="preserve">Индивидуальный предприниматель Бакутин Илья Артурович</w:t>
      </w:r>
      <w:r>
        <w:rPr>
          <w:rFonts w:ascii="Times New Roman" w:cs="Times New Roman" w:eastAsia="Times New Roman" w:hAnsi="Times New Roman"/>
          <w:sz w:val="22"/>
          <w:szCs w:val="22"/>
        </w:rPr>
        <w:t xml:space="preserve">, действующий на основании записи в ЕГРИП (ОГРНИП 318723200040692 от 04.06.2018), именуемый в дальнейшем </w:t>
      </w:r>
      <w:r>
        <w:rPr>
          <w:rFonts w:ascii="Times New Roman" w:cs="Times New Roman" w:eastAsia="Times New Roman" w:hAnsi="Times New Roman"/>
          <w:b/>
          <w:bCs/>
          <w:sz w:val="22"/>
          <w:szCs w:val="22"/>
        </w:rPr>
        <w:t xml:space="preserve">«Исполнитель»</w:t>
      </w:r>
      <w:r>
        <w:rPr>
          <w:rFonts w:ascii="Times New Roman" w:cs="Times New Roman" w:eastAsia="Times New Roman" w:hAnsi="Times New Roman"/>
          <w:sz w:val="22"/>
          <w:szCs w:val="22"/>
        </w:rPr>
        <w:t xml:space="preserve">, с другой стороны, совместно именуемые «Стороны», заключили настоящий договор (далее — Договор) о нижеследующем:</w:t>
      </w:r>
    </w:p>
    <w:p>
      <w:pPr>
        <w:keepNext/>
        <w:spacing w:after="100" w:before="200"/>
        <w:jc w:val="center"/>
      </w:pPr>
      <w:r>
        <w:rPr>
          <w:rFonts w:ascii="Times New Roman" w:cs="Times New Roman" w:eastAsia="Times New Roman" w:hAnsi="Times New Roman"/>
          <w:b/>
          <w:bCs/>
          <w:sz w:val="22"/>
          <w:szCs w:val="22"/>
        </w:rPr>
        <w:t xml:space="preserve">1. ПРЕДМЕТ ДОГОВОРА</w:t>
      </w:r>
    </w:p>
    <w:p>
      <w:pPr>
        <w:spacing w:after="60" w:line="264"/>
        <w:jc w:val="both"/>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sz w:val="22"/>
          <w:szCs w:val="22"/>
        </w:rPr>
        <w:t xml:space="preserve">Исполнитель обязуется оказывать Заказчику услуги по абонентскому обслуживанию компьютерной техники, серверов, сетей и периферийного оборудования (далее — Услуги) в объёме, указанном в Приложении № 1, а Заказчик обязуется оплачивать Услуги в порядке и на условиях Договора.</w:t>
      </w:r>
    </w:p>
    <w:p>
      <w:pPr>
        <w:spacing w:after="60" w:line="264"/>
        <w:jc w:val="both"/>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sz w:val="22"/>
          <w:szCs w:val="22"/>
        </w:rPr>
        <w:t xml:space="preserve">Договор является абонентским (ст. 429.4 ГК РФ): абонентская плата вносится за каждый месяц обслуживания независимо от количества обращений Заказчика в этом месяце, с учётом ограничений, установленных Приложением № 2.</w:t>
      </w:r>
    </w:p>
    <w:p>
      <w:pPr>
        <w:spacing w:after="60" w:line="264"/>
        <w:jc w:val="both"/>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sz w:val="22"/>
          <w:szCs w:val="22"/>
        </w:rPr>
        <w:t xml:space="preserve">Состав обслуживаемого оборудования, адреса обслуживания, стоимость и параметры обслуживания (сроки реакции, количество включённых выездов) указаны в Приложении № 2.</w:t>
      </w:r>
    </w:p>
    <w:p>
      <w:pPr>
        <w:spacing w:after="60" w:line="264"/>
        <w:jc w:val="both"/>
      </w:pPr>
      <w:r>
        <w:rPr>
          <w:rFonts w:ascii="Times New Roman" w:cs="Times New Roman" w:eastAsia="Times New Roman" w:hAnsi="Times New Roman"/>
          <w:b/>
          <w:bCs/>
          <w:sz w:val="22"/>
          <w:szCs w:val="22"/>
        </w:rPr>
        <w:t xml:space="preserve">1.4. </w:t>
      </w:r>
      <w:r>
        <w:rPr>
          <w:rFonts w:ascii="Times New Roman" w:cs="Times New Roman" w:eastAsia="Times New Roman" w:hAnsi="Times New Roman"/>
          <w:sz w:val="22"/>
          <w:szCs w:val="22"/>
        </w:rPr>
        <w:t xml:space="preserve">Исполнитель оказывает Услуги своими силами, в том числе силами своих работников. Привлечение третьих лиц допускается только с письменного согласия Заказчика.</w:t>
      </w:r>
    </w:p>
    <w:p>
      <w:pPr>
        <w:keepNext/>
        <w:spacing w:after="100" w:before="200"/>
        <w:jc w:val="center"/>
      </w:pPr>
      <w:r>
        <w:rPr>
          <w:rFonts w:ascii="Times New Roman" w:cs="Times New Roman" w:eastAsia="Times New Roman" w:hAnsi="Times New Roman"/>
          <w:b/>
          <w:bCs/>
          <w:sz w:val="22"/>
          <w:szCs w:val="22"/>
        </w:rPr>
        <w:t xml:space="preserve">2. ПОРЯДОК ОКАЗАНИЯ УСЛУГ</w:t>
      </w:r>
    </w:p>
    <w:p>
      <w:pPr>
        <w:spacing w:after="60" w:line="264"/>
        <w:jc w:val="both"/>
      </w:pPr>
      <w:r>
        <w:rPr>
          <w:rFonts w:ascii="Times New Roman" w:cs="Times New Roman" w:eastAsia="Times New Roman" w:hAnsi="Times New Roman"/>
          <w:b/>
          <w:bCs/>
          <w:sz w:val="22"/>
          <w:szCs w:val="22"/>
        </w:rPr>
        <w:t xml:space="preserve">2.1. </w:t>
      </w:r>
      <w:r>
        <w:rPr>
          <w:rFonts w:ascii="Times New Roman" w:cs="Times New Roman" w:eastAsia="Times New Roman" w:hAnsi="Times New Roman"/>
          <w:sz w:val="22"/>
          <w:szCs w:val="22"/>
        </w:rPr>
        <w:t xml:space="preserve">Услуги оказываются удалённо и с выездом специалиста по адресам, указанным в Приложении № 2. Удалённое подключение выполняется с использованием программного обеспечения удалённого доступа на сервере Исполнителя.</w:t>
      </w:r>
    </w:p>
    <w:p>
      <w:pPr>
        <w:spacing w:after="60" w:line="264"/>
        <w:jc w:val="both"/>
      </w:pPr>
      <w:r>
        <w:rPr>
          <w:rFonts w:ascii="Times New Roman" w:cs="Times New Roman" w:eastAsia="Times New Roman" w:hAnsi="Times New Roman"/>
          <w:b/>
          <w:bCs/>
          <w:sz w:val="22"/>
          <w:szCs w:val="22"/>
        </w:rPr>
        <w:t xml:space="preserve">2.2. </w:t>
      </w:r>
      <w:r>
        <w:rPr>
          <w:rFonts w:ascii="Times New Roman" w:cs="Times New Roman" w:eastAsia="Times New Roman" w:hAnsi="Times New Roman"/>
          <w:sz w:val="22"/>
          <w:szCs w:val="22"/>
        </w:rPr>
        <w:t xml:space="preserve">Рабочее время Исполнителя: понедельник — пятница, с 9:00 до 19:00 по местному времени г. Тюмени. В выходные и праздничные дни Услуги оказываются удалённо по аварийным обращениям; выезд в нерабочее время — по согласованию Сторон и оплачивается в соответствии с Приложением № 2.</w:t>
      </w:r>
    </w:p>
    <w:p>
      <w:pPr>
        <w:spacing w:after="60" w:line="264"/>
        <w:jc w:val="both"/>
      </w:pPr>
      <w:r>
        <w:rPr>
          <w:rFonts w:ascii="Times New Roman" w:cs="Times New Roman" w:eastAsia="Times New Roman" w:hAnsi="Times New Roman"/>
          <w:b/>
          <w:bCs/>
          <w:sz w:val="22"/>
          <w:szCs w:val="22"/>
        </w:rPr>
        <w:t xml:space="preserve">2.3. </w:t>
      </w:r>
      <w:r>
        <w:rPr>
          <w:rFonts w:ascii="Times New Roman" w:cs="Times New Roman" w:eastAsia="Times New Roman" w:hAnsi="Times New Roman"/>
          <w:sz w:val="22"/>
          <w:szCs w:val="22"/>
        </w:rPr>
        <w:t xml:space="preserve">Заказчик направляет обращения по телефону +7 (3452) 98-02-20, по электронной почте info@l72.ru или через мессенджер, согласованный Сторонами. Обращения направляет ответственное лицо Заказчика или работники, указанные им.</w:t>
      </w:r>
    </w:p>
    <w:p>
      <w:pPr>
        <w:spacing w:after="60" w:line="264"/>
        <w:jc w:val="both"/>
      </w:pPr>
      <w:r>
        <w:rPr>
          <w:rFonts w:ascii="Times New Roman" w:cs="Times New Roman" w:eastAsia="Times New Roman" w:hAnsi="Times New Roman"/>
          <w:b/>
          <w:bCs/>
          <w:sz w:val="22"/>
          <w:szCs w:val="22"/>
        </w:rPr>
        <w:t xml:space="preserve">2.4. </w:t>
      </w:r>
      <w:r>
        <w:rPr>
          <w:rFonts w:ascii="Times New Roman" w:cs="Times New Roman" w:eastAsia="Times New Roman" w:hAnsi="Times New Roman"/>
          <w:sz w:val="22"/>
          <w:szCs w:val="22"/>
        </w:rPr>
        <w:t xml:space="preserve">Сроки реакции на обращения в зависимости от их приоритета установлены в Приложении № 2. Срок реакции — время до начала работ по обращению, а не до его полного решения.</w:t>
      </w:r>
    </w:p>
    <w:p>
      <w:pPr>
        <w:spacing w:after="60" w:line="264"/>
        <w:jc w:val="both"/>
      </w:pPr>
      <w:r>
        <w:rPr>
          <w:rFonts w:ascii="Times New Roman" w:cs="Times New Roman" w:eastAsia="Times New Roman" w:hAnsi="Times New Roman"/>
          <w:b/>
          <w:bCs/>
          <w:sz w:val="22"/>
          <w:szCs w:val="22"/>
        </w:rPr>
        <w:t xml:space="preserve">2.5. </w:t>
      </w:r>
      <w:r>
        <w:rPr>
          <w:rFonts w:ascii="Times New Roman" w:cs="Times New Roman" w:eastAsia="Times New Roman" w:hAnsi="Times New Roman"/>
          <w:sz w:val="22"/>
          <w:szCs w:val="22"/>
        </w:rPr>
        <w:t xml:space="preserve">Работы, не входящие в перечень Приложения № 1, выполняются по отдельной заявке Заказчика после согласования их стоимости и оплачиваются дополнительно по ставкам Приложения № 2 либо по отдельной смете.</w:t>
      </w:r>
    </w:p>
    <w:p>
      <w:pPr>
        <w:spacing w:after="60" w:line="264"/>
        <w:jc w:val="both"/>
      </w:pPr>
      <w:r>
        <w:rPr>
          <w:rFonts w:ascii="Times New Roman" w:cs="Times New Roman" w:eastAsia="Times New Roman" w:hAnsi="Times New Roman"/>
          <w:b/>
          <w:bCs/>
          <w:sz w:val="22"/>
          <w:szCs w:val="22"/>
        </w:rPr>
        <w:t xml:space="preserve">2.6. </w:t>
      </w:r>
      <w:r>
        <w:rPr>
          <w:rFonts w:ascii="Times New Roman" w:cs="Times New Roman" w:eastAsia="Times New Roman" w:hAnsi="Times New Roman"/>
          <w:sz w:val="22"/>
          <w:szCs w:val="22"/>
        </w:rPr>
        <w:t xml:space="preserve">По запросу Заказчика Исполнитель предоставляет отчёт об обращениях и выполненных работах за отчётный месяц.</w:t>
      </w:r>
    </w:p>
    <w:p>
      <w:pPr>
        <w:keepNext/>
        <w:spacing w:after="100" w:before="200"/>
        <w:jc w:val="center"/>
      </w:pPr>
      <w:r>
        <w:rPr>
          <w:rFonts w:ascii="Times New Roman" w:cs="Times New Roman" w:eastAsia="Times New Roman" w:hAnsi="Times New Roman"/>
          <w:b/>
          <w:bCs/>
          <w:sz w:val="22"/>
          <w:szCs w:val="22"/>
        </w:rPr>
        <w:t xml:space="preserve">3. ПРАВА И ОБЯЗАННОСТИ СТОРОН</w:t>
      </w:r>
    </w:p>
    <w:p>
      <w:pPr>
        <w:spacing w:after="60" w:line="264"/>
        <w:jc w:val="both"/>
      </w:pPr>
      <w:r>
        <w:rPr>
          <w:rFonts w:ascii="Times New Roman" w:cs="Times New Roman" w:eastAsia="Times New Roman" w:hAnsi="Times New Roman"/>
          <w:b/>
          <w:bCs/>
          <w:sz w:val="22"/>
          <w:szCs w:val="22"/>
        </w:rPr>
        <w:t xml:space="preserve">3.1. </w:t>
      </w:r>
      <w:r>
        <w:rPr>
          <w:rFonts w:ascii="Times New Roman" w:cs="Times New Roman" w:eastAsia="Times New Roman" w:hAnsi="Times New Roman"/>
          <w:b/>
          <w:bCs/>
          <w:sz w:val="22"/>
          <w:szCs w:val="22"/>
        </w:rPr>
        <w:t xml:space="preserve">Исполнитель обязан:</w:t>
      </w:r>
    </w:p>
    <w:p>
      <w:pPr>
        <w:spacing w:after="60" w:line="264"/>
        <w:ind w:left="360"/>
        <w:jc w:val="both"/>
      </w:pPr>
      <w:r>
        <w:rPr>
          <w:rFonts w:ascii="Times New Roman" w:cs="Times New Roman" w:eastAsia="Times New Roman" w:hAnsi="Times New Roman"/>
          <w:sz w:val="22"/>
          <w:szCs w:val="22"/>
        </w:rPr>
        <w:t xml:space="preserve">— оказывать Услуги качественно, в объёме и в сроки, установленные Договором;</w:t>
      </w:r>
    </w:p>
    <w:p>
      <w:pPr>
        <w:spacing w:after="60" w:line="264"/>
        <w:ind w:left="360"/>
        <w:jc w:val="both"/>
      </w:pPr>
      <w:r>
        <w:rPr>
          <w:rFonts w:ascii="Times New Roman" w:cs="Times New Roman" w:eastAsia="Times New Roman" w:hAnsi="Times New Roman"/>
          <w:sz w:val="22"/>
          <w:szCs w:val="22"/>
        </w:rPr>
        <w:t xml:space="preserve">— сообщать Заказчику о выявленных рисках для работы его инфраструктуры (устаревшее или неисправное оборудование, отсутствие резервного копирования, нелицензионное программное обеспечение и т.п.) и давать рекомендации по их устранению;</w:t>
      </w:r>
    </w:p>
    <w:p>
      <w:pPr>
        <w:spacing w:after="60" w:line="264"/>
        <w:ind w:left="360"/>
        <w:jc w:val="both"/>
      </w:pPr>
      <w:r>
        <w:rPr>
          <w:rFonts w:ascii="Times New Roman" w:cs="Times New Roman" w:eastAsia="Times New Roman" w:hAnsi="Times New Roman"/>
          <w:sz w:val="22"/>
          <w:szCs w:val="22"/>
        </w:rPr>
        <w:t xml:space="preserve">— вести и актуализировать перечень обслуживаемого оборудования и учётных данных для доступа к нему;</w:t>
      </w:r>
    </w:p>
    <w:p>
      <w:pPr>
        <w:spacing w:after="60" w:line="264"/>
        <w:ind w:left="360"/>
        <w:jc w:val="both"/>
      </w:pPr>
      <w:r>
        <w:rPr>
          <w:rFonts w:ascii="Times New Roman" w:cs="Times New Roman" w:eastAsia="Times New Roman" w:hAnsi="Times New Roman"/>
          <w:sz w:val="22"/>
          <w:szCs w:val="22"/>
        </w:rPr>
        <w:t xml:space="preserve">— соблюдать конфиденциальность информации Заказчика в соответствии с разделом 6.</w:t>
      </w:r>
    </w:p>
    <w:p>
      <w:pPr>
        <w:spacing w:after="60" w:line="264"/>
        <w:jc w:val="both"/>
      </w:pPr>
      <w:r>
        <w:rPr>
          <w:rFonts w:ascii="Times New Roman" w:cs="Times New Roman" w:eastAsia="Times New Roman" w:hAnsi="Times New Roman"/>
          <w:b/>
          <w:bCs/>
          <w:sz w:val="22"/>
          <w:szCs w:val="22"/>
        </w:rPr>
        <w:t xml:space="preserve">3.2. </w:t>
      </w:r>
      <w:r>
        <w:rPr>
          <w:rFonts w:ascii="Times New Roman" w:cs="Times New Roman" w:eastAsia="Times New Roman" w:hAnsi="Times New Roman"/>
          <w:b/>
          <w:bCs/>
          <w:sz w:val="22"/>
          <w:szCs w:val="22"/>
        </w:rPr>
        <w:t xml:space="preserve">Исполнитель вправе:</w:t>
      </w:r>
    </w:p>
    <w:p>
      <w:pPr>
        <w:spacing w:after="60" w:line="264"/>
        <w:ind w:left="360"/>
        <w:jc w:val="both"/>
      </w:pPr>
      <w:r>
        <w:rPr>
          <w:rFonts w:ascii="Times New Roman" w:cs="Times New Roman" w:eastAsia="Times New Roman" w:hAnsi="Times New Roman"/>
          <w:sz w:val="22"/>
          <w:szCs w:val="22"/>
        </w:rPr>
        <w:t xml:space="preserve">— отказаться от выполнения запроса, исполнение которого нарушает законодательство РФ (в том числе установку нелицензионного программного обеспечения) или создаёт угрозу безопасности инфраструктуры Заказчика, сообщив об этом Заказчику;</w:t>
      </w:r>
    </w:p>
    <w:p>
      <w:pPr>
        <w:spacing w:after="60" w:line="264"/>
        <w:ind w:left="360"/>
        <w:jc w:val="both"/>
      </w:pPr>
      <w:r>
        <w:rPr>
          <w:rFonts w:ascii="Times New Roman" w:cs="Times New Roman" w:eastAsia="Times New Roman" w:hAnsi="Times New Roman"/>
          <w:sz w:val="22"/>
          <w:szCs w:val="22"/>
        </w:rPr>
        <w:t xml:space="preserve">— приостановить оказание Услуг при просрочке оплаты более чем на 15 календарных дней, уведомив Заказчика не менее чем за 3 рабочих дня; оказание Услуг возобновляется после погашения задолженности.</w:t>
      </w:r>
    </w:p>
    <w:p>
      <w:pPr>
        <w:spacing w:after="60" w:line="264"/>
        <w:jc w:val="both"/>
      </w:pPr>
      <w:r>
        <w:rPr>
          <w:rFonts w:ascii="Times New Roman" w:cs="Times New Roman" w:eastAsia="Times New Roman" w:hAnsi="Times New Roman"/>
          <w:b/>
          <w:bCs/>
          <w:sz w:val="22"/>
          <w:szCs w:val="22"/>
        </w:rPr>
        <w:t xml:space="preserve">3.3. </w:t>
      </w:r>
      <w:r>
        <w:rPr>
          <w:rFonts w:ascii="Times New Roman" w:cs="Times New Roman" w:eastAsia="Times New Roman" w:hAnsi="Times New Roman"/>
          <w:b/>
          <w:bCs/>
          <w:sz w:val="22"/>
          <w:szCs w:val="22"/>
        </w:rPr>
        <w:t xml:space="preserve">Заказчик обязан:</w:t>
      </w:r>
    </w:p>
    <w:p>
      <w:pPr>
        <w:spacing w:after="60" w:line="264"/>
        <w:ind w:left="360"/>
        <w:jc w:val="both"/>
      </w:pPr>
      <w:r>
        <w:rPr>
          <w:rFonts w:ascii="Times New Roman" w:cs="Times New Roman" w:eastAsia="Times New Roman" w:hAnsi="Times New Roman"/>
          <w:sz w:val="22"/>
          <w:szCs w:val="22"/>
        </w:rPr>
        <w:t xml:space="preserve">— своевременно оплачивать Услуги;</w:t>
      </w:r>
    </w:p>
    <w:p>
      <w:pPr>
        <w:spacing w:after="60" w:line="264"/>
        <w:ind w:left="360"/>
        <w:jc w:val="both"/>
      </w:pPr>
      <w:r>
        <w:rPr>
          <w:rFonts w:ascii="Times New Roman" w:cs="Times New Roman" w:eastAsia="Times New Roman" w:hAnsi="Times New Roman"/>
          <w:sz w:val="22"/>
          <w:szCs w:val="22"/>
        </w:rPr>
        <w:t xml:space="preserve">— назначить ответственное лицо для взаимодействия с Исполнителем;</w:t>
      </w:r>
    </w:p>
    <w:p>
      <w:pPr>
        <w:spacing w:after="60" w:line="264"/>
        <w:ind w:left="360"/>
        <w:jc w:val="both"/>
      </w:pPr>
      <w:r>
        <w:rPr>
          <w:rFonts w:ascii="Times New Roman" w:cs="Times New Roman" w:eastAsia="Times New Roman" w:hAnsi="Times New Roman"/>
          <w:sz w:val="22"/>
          <w:szCs w:val="22"/>
        </w:rPr>
        <w:t xml:space="preserve">— обеспечить специалистам Исполнителя доступ в помещения и к оборудованию, а также предоставить права доступа, необходимые для оказания Услуг;</w:t>
      </w:r>
    </w:p>
    <w:p>
      <w:pPr>
        <w:spacing w:after="60" w:line="264"/>
        <w:ind w:left="360"/>
        <w:jc w:val="both"/>
      </w:pPr>
      <w:r>
        <w:rPr>
          <w:rFonts w:ascii="Times New Roman" w:cs="Times New Roman" w:eastAsia="Times New Roman" w:hAnsi="Times New Roman"/>
          <w:sz w:val="22"/>
          <w:szCs w:val="22"/>
        </w:rPr>
        <w:t xml:space="preserve">— использовать лицензионное программное обеспечение;</w:t>
      </w:r>
    </w:p>
    <w:p>
      <w:pPr>
        <w:spacing w:after="60" w:line="264"/>
        <w:ind w:left="360"/>
        <w:jc w:val="both"/>
      </w:pPr>
      <w:r>
        <w:rPr>
          <w:rFonts w:ascii="Times New Roman" w:cs="Times New Roman" w:eastAsia="Times New Roman" w:hAnsi="Times New Roman"/>
          <w:sz w:val="22"/>
          <w:szCs w:val="22"/>
        </w:rPr>
        <w:t xml:space="preserve">— не допускать изменения настроек обслуживаемого оборудования третьими лицами без уведомления Исполнителя;</w:t>
      </w:r>
    </w:p>
    <w:p>
      <w:pPr>
        <w:spacing w:after="60" w:line="264"/>
        <w:ind w:left="360"/>
        <w:jc w:val="both"/>
      </w:pPr>
      <w:r>
        <w:rPr>
          <w:rFonts w:ascii="Times New Roman" w:cs="Times New Roman" w:eastAsia="Times New Roman" w:hAnsi="Times New Roman"/>
          <w:sz w:val="22"/>
          <w:szCs w:val="22"/>
        </w:rPr>
        <w:t xml:space="preserve">— письменно уведомлять Исполнителя об изменении количества рабочих мест, серверов и адресов обслуживания.</w:t>
      </w:r>
    </w:p>
    <w:p>
      <w:pPr>
        <w:spacing w:after="60" w:line="264"/>
        <w:jc w:val="both"/>
      </w:pPr>
      <w:r>
        <w:rPr>
          <w:rFonts w:ascii="Times New Roman" w:cs="Times New Roman" w:eastAsia="Times New Roman" w:hAnsi="Times New Roman"/>
          <w:b/>
          <w:bCs/>
          <w:sz w:val="22"/>
          <w:szCs w:val="22"/>
        </w:rPr>
        <w:t xml:space="preserve">3.4. </w:t>
      </w:r>
      <w:r>
        <w:rPr>
          <w:rFonts w:ascii="Times New Roman" w:cs="Times New Roman" w:eastAsia="Times New Roman" w:hAnsi="Times New Roman"/>
          <w:b/>
          <w:bCs/>
          <w:sz w:val="22"/>
          <w:szCs w:val="22"/>
        </w:rPr>
        <w:t xml:space="preserve">Заказчик вправе</w:t>
      </w:r>
      <w:r>
        <w:rPr>
          <w:rFonts w:ascii="Times New Roman" w:cs="Times New Roman" w:eastAsia="Times New Roman" w:hAnsi="Times New Roman"/>
          <w:sz w:val="22"/>
          <w:szCs w:val="22"/>
        </w:rPr>
        <w:t xml:space="preserve"> контролировать ход оказания Услуг, запрашивать отчёты о выполненных работах и изменять состав обслуживаемого оборудования путём заключения дополнительного соглашения.</w:t>
      </w:r>
    </w:p>
    <w:p>
      <w:pPr>
        <w:keepNext/>
        <w:spacing w:after="100" w:before="200"/>
        <w:jc w:val="center"/>
      </w:pPr>
      <w:r>
        <w:rPr>
          <w:rFonts w:ascii="Times New Roman" w:cs="Times New Roman" w:eastAsia="Times New Roman" w:hAnsi="Times New Roman"/>
          <w:b/>
          <w:bCs/>
          <w:sz w:val="22"/>
          <w:szCs w:val="22"/>
        </w:rPr>
        <w:t xml:space="preserve">4. СТОИМОСТЬ УСЛУГ И ПОРЯДОК РАСЧЁТОВ</w:t>
      </w:r>
    </w:p>
    <w:p>
      <w:pPr>
        <w:spacing w:after="60" w:line="264"/>
        <w:jc w:val="both"/>
      </w:pPr>
      <w:r>
        <w:rPr>
          <w:rFonts w:ascii="Times New Roman" w:cs="Times New Roman" w:eastAsia="Times New Roman" w:hAnsi="Times New Roman"/>
          <w:b/>
          <w:bCs/>
          <w:sz w:val="22"/>
          <w:szCs w:val="22"/>
        </w:rPr>
        <w:t xml:space="preserve">4.1. </w:t>
      </w:r>
      <w:r>
        <w:rPr>
          <w:rFonts w:ascii="Times New Roman" w:cs="Times New Roman" w:eastAsia="Times New Roman" w:hAnsi="Times New Roman"/>
          <w:sz w:val="22"/>
          <w:szCs w:val="22"/>
        </w:rPr>
        <w:t xml:space="preserve">Размер ежемесячной абонентской платы указан в Приложении № 2. Минимальная абонентская плата составляет 15 000 (Пятнадцать тысяч) рублей 00 копеек в месяц независимо от количества обслуживаемых рабочих мест.</w:t>
      </w:r>
    </w:p>
    <w:p>
      <w:pPr>
        <w:spacing w:after="60" w:line="264"/>
        <w:jc w:val="both"/>
      </w:pPr>
      <w:r>
        <w:rPr>
          <w:rFonts w:ascii="Times New Roman" w:cs="Times New Roman" w:eastAsia="Times New Roman" w:hAnsi="Times New Roman"/>
          <w:b/>
          <w:bCs/>
          <w:sz w:val="22"/>
          <w:szCs w:val="22"/>
        </w:rPr>
        <w:t xml:space="preserve">4.2. </w:t>
      </w:r>
      <w:r>
        <w:rPr>
          <w:rFonts w:ascii="Times New Roman" w:cs="Times New Roman" w:eastAsia="Times New Roman" w:hAnsi="Times New Roman"/>
          <w:sz w:val="22"/>
          <w:szCs w:val="22"/>
        </w:rPr>
        <w:t xml:space="preserve">Исполнитель применяет упрощённую систему налогообложения и исчисляет НДС по ставке 5% (п. 8 ст. 164 НК РФ); суммы по Договору указаны с учётом НДС. При возникновении у Исполнителя обязанности применять ставку НДС 7% НДС предъявляется сверх цены Договора по ставке, установленной законодательством, с даты возникновения такой обязанности, о чём Исполнитель уведомляет Заказчика.</w:t>
      </w:r>
    </w:p>
    <w:p>
      <w:pPr>
        <w:spacing w:after="60" w:line="264"/>
        <w:jc w:val="both"/>
      </w:pPr>
      <w:r>
        <w:rPr>
          <w:rFonts w:ascii="Times New Roman" w:cs="Times New Roman" w:eastAsia="Times New Roman" w:hAnsi="Times New Roman"/>
          <w:b/>
          <w:bCs/>
          <w:sz w:val="22"/>
          <w:szCs w:val="22"/>
        </w:rPr>
        <w:t xml:space="preserve">4.3. </w:t>
      </w:r>
      <w:r>
        <w:rPr>
          <w:rFonts w:ascii="Times New Roman" w:cs="Times New Roman" w:eastAsia="Times New Roman" w:hAnsi="Times New Roman"/>
          <w:sz w:val="22"/>
          <w:szCs w:val="22"/>
        </w:rPr>
        <w:t xml:space="preserve">Абонентская плата и стоимость дополнительных услуг оплачиваются ежемесячно на основании счёта и универсального передаточного документа (далее — УПД) не позднее 10 календарных дней с даты подписания УПД, путём перечисления денежных средств на расчётный счёт Исполнителя. Обязанность по оплате считается исполненной в день списания денежных средств со счёта Заказчика.</w:t>
      </w:r>
    </w:p>
    <w:p>
      <w:pPr>
        <w:spacing w:after="60" w:line="264"/>
        <w:jc w:val="both"/>
      </w:pPr>
      <w:r>
        <w:rPr>
          <w:rFonts w:ascii="Times New Roman" w:cs="Times New Roman" w:eastAsia="Times New Roman" w:hAnsi="Times New Roman"/>
          <w:b/>
          <w:bCs/>
          <w:sz w:val="22"/>
          <w:szCs w:val="22"/>
        </w:rPr>
        <w:t xml:space="preserve">4.4. </w:t>
      </w:r>
      <w:r>
        <w:rPr>
          <w:rFonts w:ascii="Times New Roman" w:cs="Times New Roman" w:eastAsia="Times New Roman" w:hAnsi="Times New Roman"/>
          <w:sz w:val="22"/>
          <w:szCs w:val="22"/>
        </w:rPr>
        <w:t xml:space="preserve">При изменении количества обслуживаемых рабочих мест, серверов или адресов абонентская плата пересчитывается с месяца, следующего за месяцем получения уведомления Заказчика, и фиксируется дополнительным соглашением.</w:t>
      </w:r>
    </w:p>
    <w:p>
      <w:pPr>
        <w:spacing w:after="60" w:line="264"/>
        <w:jc w:val="both"/>
      </w:pPr>
      <w:r>
        <w:rPr>
          <w:rFonts w:ascii="Times New Roman" w:cs="Times New Roman" w:eastAsia="Times New Roman" w:hAnsi="Times New Roman"/>
          <w:b/>
          <w:bCs/>
          <w:sz w:val="22"/>
          <w:szCs w:val="22"/>
        </w:rPr>
        <w:t xml:space="preserve">4.5. </w:t>
      </w:r>
      <w:r>
        <w:rPr>
          <w:rFonts w:ascii="Times New Roman" w:cs="Times New Roman" w:eastAsia="Times New Roman" w:hAnsi="Times New Roman"/>
          <w:sz w:val="22"/>
          <w:szCs w:val="22"/>
        </w:rPr>
        <w:t xml:space="preserve">Исполнитель вправе не чаще одного раза в календарный год изменить ставки, указанные в Приложении № 2, письменно уведомив Заказчика не менее чем за 30 календарных дней. При несогласии Заказчик вправе отказаться от Договора в порядке п. 10.2 до вступления новых ставок в силу.</w:t>
      </w:r>
    </w:p>
    <w:p>
      <w:pPr>
        <w:spacing w:after="60" w:line="264"/>
        <w:jc w:val="both"/>
      </w:pPr>
      <w:r>
        <w:rPr>
          <w:rFonts w:ascii="Times New Roman" w:cs="Times New Roman" w:eastAsia="Times New Roman" w:hAnsi="Times New Roman"/>
          <w:b/>
          <w:bCs/>
          <w:sz w:val="22"/>
          <w:szCs w:val="22"/>
        </w:rPr>
        <w:t xml:space="preserve">4.6. </w:t>
      </w:r>
      <w:r>
        <w:rPr>
          <w:rFonts w:ascii="Times New Roman" w:cs="Times New Roman" w:eastAsia="Times New Roman" w:hAnsi="Times New Roman"/>
          <w:sz w:val="22"/>
          <w:szCs w:val="22"/>
        </w:rPr>
        <w:t xml:space="preserve">Стоимость нового оборудования, запасных частей, лицензий программного обеспечения, расходных материалов и ремонта в специализированных сервисных центрах не входит в абонентскую плату и оплачивается Заказчиком отдельно.</w:t>
      </w:r>
    </w:p>
    <w:p>
      <w:pPr>
        <w:spacing w:after="60" w:line="264"/>
        <w:jc w:val="both"/>
      </w:pPr>
      <w:r>
        <w:rPr>
          <w:rFonts w:ascii="Times New Roman" w:cs="Times New Roman" w:eastAsia="Times New Roman" w:hAnsi="Times New Roman"/>
          <w:b/>
          <w:bCs/>
          <w:sz w:val="22"/>
          <w:szCs w:val="22"/>
        </w:rPr>
        <w:t xml:space="preserve">4.7. </w:t>
      </w:r>
      <w:r>
        <w:rPr>
          <w:rFonts w:ascii="Times New Roman" w:cs="Times New Roman" w:eastAsia="Times New Roman" w:hAnsi="Times New Roman"/>
          <w:sz w:val="22"/>
          <w:szCs w:val="22"/>
        </w:rPr>
        <w:t xml:space="preserve">Заправка и восстановление картриджей Заказчика выполняются по ценам для абонентов, действующим у Исполнителя на дату заказа; забор и доставка картриджей по адресам обслуживания — без дополнительной оплаты.</w:t>
      </w:r>
    </w:p>
    <w:p>
      <w:pPr>
        <w:keepNext/>
        <w:spacing w:after="100" w:before="200"/>
        <w:jc w:val="center"/>
      </w:pPr>
      <w:r>
        <w:rPr>
          <w:rFonts w:ascii="Times New Roman" w:cs="Times New Roman" w:eastAsia="Times New Roman" w:hAnsi="Times New Roman"/>
          <w:b/>
          <w:bCs/>
          <w:sz w:val="22"/>
          <w:szCs w:val="22"/>
        </w:rPr>
        <w:t xml:space="preserve">5. СДАЧА И ПРИЁМКА УСЛУГ</w:t>
      </w:r>
    </w:p>
    <w:p>
      <w:pPr>
        <w:spacing w:after="60" w:line="264"/>
        <w:jc w:val="both"/>
      </w:pPr>
      <w:r>
        <w:rPr>
          <w:rFonts w:ascii="Times New Roman" w:cs="Times New Roman" w:eastAsia="Times New Roman" w:hAnsi="Times New Roman"/>
          <w:b/>
          <w:bCs/>
          <w:sz w:val="22"/>
          <w:szCs w:val="22"/>
        </w:rPr>
        <w:t xml:space="preserve">5.1. </w:t>
      </w:r>
      <w:r>
        <w:rPr>
          <w:rFonts w:ascii="Times New Roman" w:cs="Times New Roman" w:eastAsia="Times New Roman" w:hAnsi="Times New Roman"/>
          <w:sz w:val="22"/>
          <w:szCs w:val="22"/>
        </w:rPr>
        <w:t xml:space="preserve">Отчётный период — календарный месяц. Не позднее 5 рабочих дней после окончания отчётного месяца Исполнитель направляет Заказчику УПД за отчётный месяц.</w:t>
      </w:r>
    </w:p>
    <w:p>
      <w:pPr>
        <w:spacing w:after="60" w:line="264"/>
        <w:jc w:val="both"/>
      </w:pPr>
      <w:r>
        <w:rPr>
          <w:rFonts w:ascii="Times New Roman" w:cs="Times New Roman" w:eastAsia="Times New Roman" w:hAnsi="Times New Roman"/>
          <w:b/>
          <w:bCs/>
          <w:sz w:val="22"/>
          <w:szCs w:val="22"/>
        </w:rPr>
        <w:t xml:space="preserve">5.2. </w:t>
      </w:r>
      <w:r>
        <w:rPr>
          <w:rFonts w:ascii="Times New Roman" w:cs="Times New Roman" w:eastAsia="Times New Roman" w:hAnsi="Times New Roman"/>
          <w:sz w:val="22"/>
          <w:szCs w:val="22"/>
        </w:rPr>
        <w:t xml:space="preserve">Заказчик в течение 5 рабочих дней с даты получения УПД подписывает его либо направляет Исполнителю мотивированный отказ от приёмки.</w:t>
      </w:r>
    </w:p>
    <w:p>
      <w:pPr>
        <w:spacing w:after="60" w:line="264"/>
        <w:jc w:val="both"/>
      </w:pPr>
      <w:r>
        <w:rPr>
          <w:rFonts w:ascii="Times New Roman" w:cs="Times New Roman" w:eastAsia="Times New Roman" w:hAnsi="Times New Roman"/>
          <w:b/>
          <w:bCs/>
          <w:sz w:val="22"/>
          <w:szCs w:val="22"/>
        </w:rPr>
        <w:t xml:space="preserve">5.3. </w:t>
      </w:r>
      <w:r>
        <w:rPr>
          <w:rFonts w:ascii="Times New Roman" w:cs="Times New Roman" w:eastAsia="Times New Roman" w:hAnsi="Times New Roman"/>
          <w:sz w:val="22"/>
          <w:szCs w:val="22"/>
        </w:rPr>
        <w:t xml:space="preserve">Если в указанный срок Заказчик не подписал УПД и не направил мотивированный отказ, Услуги считаются принятыми в полном объёме и без замечаний.</w:t>
      </w:r>
    </w:p>
    <w:p>
      <w:pPr>
        <w:spacing w:after="60" w:line="264"/>
        <w:jc w:val="both"/>
      </w:pPr>
      <w:r>
        <w:rPr>
          <w:rFonts w:ascii="Times New Roman" w:cs="Times New Roman" w:eastAsia="Times New Roman" w:hAnsi="Times New Roman"/>
          <w:b/>
          <w:bCs/>
          <w:sz w:val="22"/>
          <w:szCs w:val="22"/>
        </w:rPr>
        <w:t xml:space="preserve">5.4. </w:t>
      </w:r>
      <w:r>
        <w:rPr>
          <w:rFonts w:ascii="Times New Roman" w:cs="Times New Roman" w:eastAsia="Times New Roman" w:hAnsi="Times New Roman"/>
          <w:sz w:val="22"/>
          <w:szCs w:val="22"/>
        </w:rPr>
        <w:t xml:space="preserve">В случае мотивированного отказа Стороны составляют перечень замечаний и сроки их устранения. После устранения замечаний Исполнитель повторно направляет УПД.</w:t>
      </w:r>
    </w:p>
    <w:p>
      <w:pPr>
        <w:keepNext/>
        <w:spacing w:after="100" w:before="200"/>
        <w:jc w:val="center"/>
      </w:pPr>
      <w:r>
        <w:rPr>
          <w:rFonts w:ascii="Times New Roman" w:cs="Times New Roman" w:eastAsia="Times New Roman" w:hAnsi="Times New Roman"/>
          <w:b/>
          <w:bCs/>
          <w:sz w:val="22"/>
          <w:szCs w:val="22"/>
        </w:rPr>
        <w:t xml:space="preserve">6. КОНФИДЕНЦИАЛЬНОСТЬ И ПЕРСОНАЛЬНЫЕ ДАННЫЕ</w:t>
      </w:r>
    </w:p>
    <w:p>
      <w:pPr>
        <w:spacing w:after="60" w:line="264"/>
        <w:jc w:val="both"/>
      </w:pPr>
      <w:r>
        <w:rPr>
          <w:rFonts w:ascii="Times New Roman" w:cs="Times New Roman" w:eastAsia="Times New Roman" w:hAnsi="Times New Roman"/>
          <w:b/>
          <w:bCs/>
          <w:sz w:val="22"/>
          <w:szCs w:val="22"/>
        </w:rPr>
        <w:t xml:space="preserve">6.1. </w:t>
      </w:r>
      <w:r>
        <w:rPr>
          <w:rFonts w:ascii="Times New Roman" w:cs="Times New Roman" w:eastAsia="Times New Roman" w:hAnsi="Times New Roman"/>
          <w:sz w:val="22"/>
          <w:szCs w:val="22"/>
        </w:rPr>
        <w:t xml:space="preserve">Конфиденциальной является любая информация Заказчика, ставшая известной Исполнителю при оказании Услуг, включая сведения о деятельности, клиентах и контрагентах Заказчика, учётные данные, пароли и содержимое информационных систем. Исполнитель не раскрывает её третьим лицам и не использует в целях, не связанных с Договором.</w:t>
      </w:r>
    </w:p>
    <w:p>
      <w:pPr>
        <w:spacing w:after="60" w:line="264"/>
        <w:jc w:val="both"/>
      </w:pPr>
      <w:r>
        <w:rPr>
          <w:rFonts w:ascii="Times New Roman" w:cs="Times New Roman" w:eastAsia="Times New Roman" w:hAnsi="Times New Roman"/>
          <w:b/>
          <w:bCs/>
          <w:sz w:val="22"/>
          <w:szCs w:val="22"/>
        </w:rPr>
        <w:t xml:space="preserve">6.2. </w:t>
      </w:r>
      <w:r>
        <w:rPr>
          <w:rFonts w:ascii="Times New Roman" w:cs="Times New Roman" w:eastAsia="Times New Roman" w:hAnsi="Times New Roman"/>
          <w:sz w:val="22"/>
          <w:szCs w:val="22"/>
        </w:rPr>
        <w:t xml:space="preserve">Учётные данные Заказчика хранятся Исполнителем в защищённом виде и используются исключительно для оказания Услуг. Доступ к ним имеют только работники Исполнителя, участвующие в обслуживании Заказчика.</w:t>
      </w:r>
    </w:p>
    <w:p>
      <w:pPr>
        <w:spacing w:after="60" w:line="264"/>
        <w:jc w:val="both"/>
      </w:pPr>
      <w:r>
        <w:rPr>
          <w:rFonts w:ascii="Times New Roman" w:cs="Times New Roman" w:eastAsia="Times New Roman" w:hAnsi="Times New Roman"/>
          <w:b/>
          <w:bCs/>
          <w:sz w:val="22"/>
          <w:szCs w:val="22"/>
        </w:rPr>
        <w:t xml:space="preserve">6.3. </w:t>
      </w:r>
      <w:r>
        <w:rPr>
          <w:rFonts w:ascii="Times New Roman" w:cs="Times New Roman" w:eastAsia="Times New Roman" w:hAnsi="Times New Roman"/>
          <w:sz w:val="22"/>
          <w:szCs w:val="22"/>
        </w:rPr>
        <w:t xml:space="preserve">Заказчик поручает Исполнителю обработку персональных данных, содержащихся в информационных системах Заказчика (ч. 3 ст. 6 Федерального закона № 152-ФЗ «О персональных данных»), в объёме, необходимом для оказания Услуг: хранение, копирование в рамках резервного копирования, перенос между носителями, удаление по указанию Заказчика. Исполнитель соблюдает конфиденциальность персональных данных и принимает меры по их защите, предусмотренные ст. 19 указанного закона. Ответственность перед субъектами персональных данных несёт Заказчик как оператор.</w:t>
      </w:r>
    </w:p>
    <w:p>
      <w:pPr>
        <w:spacing w:after="60" w:line="264"/>
        <w:jc w:val="both"/>
      </w:pPr>
      <w:r>
        <w:rPr>
          <w:rFonts w:ascii="Times New Roman" w:cs="Times New Roman" w:eastAsia="Times New Roman" w:hAnsi="Times New Roman"/>
          <w:b/>
          <w:bCs/>
          <w:sz w:val="22"/>
          <w:szCs w:val="22"/>
        </w:rPr>
        <w:t xml:space="preserve">6.4. </w:t>
      </w:r>
      <w:r>
        <w:rPr>
          <w:rFonts w:ascii="Times New Roman" w:cs="Times New Roman" w:eastAsia="Times New Roman" w:hAnsi="Times New Roman"/>
          <w:sz w:val="22"/>
          <w:szCs w:val="22"/>
        </w:rPr>
        <w:t xml:space="preserve">Заказчик соглашается на удалённое подключение Исполнителя к своему оборудованию для оказания Услуг. Подключение к рабочему месту пользователя выполняется по его обращению или с его ведома; подключение к серверам и сетевому оборудованию — в рамках планового и аварийного обслуживания.</w:t>
      </w:r>
    </w:p>
    <w:p>
      <w:pPr>
        <w:spacing w:after="60" w:line="264"/>
        <w:jc w:val="both"/>
      </w:pPr>
      <w:r>
        <w:rPr>
          <w:rFonts w:ascii="Times New Roman" w:cs="Times New Roman" w:eastAsia="Times New Roman" w:hAnsi="Times New Roman"/>
          <w:b/>
          <w:bCs/>
          <w:sz w:val="22"/>
          <w:szCs w:val="22"/>
        </w:rPr>
        <w:t xml:space="preserve">6.5. </w:t>
      </w:r>
      <w:r>
        <w:rPr>
          <w:rFonts w:ascii="Times New Roman" w:cs="Times New Roman" w:eastAsia="Times New Roman" w:hAnsi="Times New Roman"/>
          <w:sz w:val="22"/>
          <w:szCs w:val="22"/>
        </w:rPr>
        <w:t xml:space="preserve">Обязательства по конфиденциальности действуют в течение срока действия Договора и 3 (трёх) лет после его прекращения.</w:t>
      </w:r>
    </w:p>
    <w:p>
      <w:pPr>
        <w:keepNext/>
        <w:spacing w:after="100" w:before="200"/>
        <w:jc w:val="center"/>
      </w:pPr>
      <w:r>
        <w:rPr>
          <w:rFonts w:ascii="Times New Roman" w:cs="Times New Roman" w:eastAsia="Times New Roman" w:hAnsi="Times New Roman"/>
          <w:b/>
          <w:bCs/>
          <w:sz w:val="22"/>
          <w:szCs w:val="22"/>
        </w:rPr>
        <w:t xml:space="preserve">7. ОТВЕТСТВЕННОСТЬ СТОРОН</w:t>
      </w:r>
    </w:p>
    <w:p>
      <w:pPr>
        <w:spacing w:after="60" w:line="264"/>
        <w:jc w:val="both"/>
      </w:pPr>
      <w:r>
        <w:rPr>
          <w:rFonts w:ascii="Times New Roman" w:cs="Times New Roman" w:eastAsia="Times New Roman" w:hAnsi="Times New Roman"/>
          <w:b/>
          <w:bCs/>
          <w:sz w:val="22"/>
          <w:szCs w:val="22"/>
        </w:rPr>
        <w:t xml:space="preserve">7.1. </w:t>
      </w:r>
      <w:r>
        <w:rPr>
          <w:rFonts w:ascii="Times New Roman" w:cs="Times New Roman" w:eastAsia="Times New Roman" w:hAnsi="Times New Roman"/>
          <w:sz w:val="22"/>
          <w:szCs w:val="22"/>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РФ.</w:t>
      </w:r>
    </w:p>
    <w:p>
      <w:pPr>
        <w:spacing w:after="60" w:line="264"/>
        <w:jc w:val="both"/>
      </w:pPr>
      <w:r>
        <w:rPr>
          <w:rFonts w:ascii="Times New Roman" w:cs="Times New Roman" w:eastAsia="Times New Roman" w:hAnsi="Times New Roman"/>
          <w:b/>
          <w:bCs/>
          <w:sz w:val="22"/>
          <w:szCs w:val="22"/>
        </w:rPr>
        <w:t xml:space="preserve">7.2. </w:t>
      </w:r>
      <w:r>
        <w:rPr>
          <w:rFonts w:ascii="Times New Roman" w:cs="Times New Roman" w:eastAsia="Times New Roman" w:hAnsi="Times New Roman"/>
          <w:sz w:val="22"/>
          <w:szCs w:val="22"/>
        </w:rPr>
        <w:t xml:space="preserve">За просрочку оплаты Исполнитель вправе потребовать уплаты пени в размере 0,1% от суммы задолженности за каждый день просрочки, но не более 10% от суммы просроченного платежа.</w:t>
      </w:r>
    </w:p>
    <w:p>
      <w:pPr>
        <w:spacing w:after="60" w:line="264"/>
        <w:jc w:val="both"/>
      </w:pPr>
      <w:r>
        <w:rPr>
          <w:rFonts w:ascii="Times New Roman" w:cs="Times New Roman" w:eastAsia="Times New Roman" w:hAnsi="Times New Roman"/>
          <w:b/>
          <w:bCs/>
          <w:sz w:val="22"/>
          <w:szCs w:val="22"/>
        </w:rPr>
        <w:t xml:space="preserve">7.3. </w:t>
      </w:r>
      <w:r>
        <w:rPr>
          <w:rFonts w:ascii="Times New Roman" w:cs="Times New Roman" w:eastAsia="Times New Roman" w:hAnsi="Times New Roman"/>
          <w:sz w:val="22"/>
          <w:szCs w:val="22"/>
        </w:rPr>
        <w:t xml:space="preserve">Совокупная ответственность Исполнителя по Договору за отчётный месяц ограничена размером абонентской платы за этот месяц. Упущенная выгода возмещению не подлежит.</w:t>
      </w:r>
    </w:p>
    <w:p>
      <w:pPr>
        <w:spacing w:after="60" w:line="264"/>
        <w:jc w:val="both"/>
      </w:pPr>
      <w:r>
        <w:rPr>
          <w:rFonts w:ascii="Times New Roman" w:cs="Times New Roman" w:eastAsia="Times New Roman" w:hAnsi="Times New Roman"/>
          <w:b/>
          <w:bCs/>
          <w:sz w:val="22"/>
          <w:szCs w:val="22"/>
        </w:rPr>
        <w:t xml:space="preserve">7.4. </w:t>
      </w:r>
      <w:r>
        <w:rPr>
          <w:rFonts w:ascii="Times New Roman" w:cs="Times New Roman" w:eastAsia="Times New Roman" w:hAnsi="Times New Roman"/>
          <w:sz w:val="22"/>
          <w:szCs w:val="22"/>
        </w:rPr>
        <w:t xml:space="preserve">Исполнитель не несёт ответственности за:</w:t>
      </w:r>
    </w:p>
    <w:p>
      <w:pPr>
        <w:spacing w:after="60" w:line="264"/>
        <w:ind w:left="360"/>
        <w:jc w:val="both"/>
      </w:pPr>
      <w:r>
        <w:rPr>
          <w:rFonts w:ascii="Times New Roman" w:cs="Times New Roman" w:eastAsia="Times New Roman" w:hAnsi="Times New Roman"/>
          <w:sz w:val="22"/>
          <w:szCs w:val="22"/>
        </w:rPr>
        <w:t xml:space="preserve">— утрату данных, если Заказчик отказался от организации резервного копирования либо не предоставил для него необходимые ресурсы;</w:t>
      </w:r>
    </w:p>
    <w:p>
      <w:pPr>
        <w:spacing w:after="60" w:line="264"/>
        <w:ind w:left="360"/>
        <w:jc w:val="both"/>
      </w:pPr>
      <w:r>
        <w:rPr>
          <w:rFonts w:ascii="Times New Roman" w:cs="Times New Roman" w:eastAsia="Times New Roman" w:hAnsi="Times New Roman"/>
          <w:sz w:val="22"/>
          <w:szCs w:val="22"/>
        </w:rPr>
        <w:t xml:space="preserve">— последствия изменений, внесённых в настройки оборудования и программ Заказчиком или третьими лицами без согласования с Исполнителем;</w:t>
      </w:r>
    </w:p>
    <w:p>
      <w:pPr>
        <w:spacing w:after="60" w:line="264"/>
        <w:ind w:left="360"/>
        <w:jc w:val="both"/>
      </w:pPr>
      <w:r>
        <w:rPr>
          <w:rFonts w:ascii="Times New Roman" w:cs="Times New Roman" w:eastAsia="Times New Roman" w:hAnsi="Times New Roman"/>
          <w:sz w:val="22"/>
          <w:szCs w:val="22"/>
        </w:rPr>
        <w:t xml:space="preserve">— сбои в работе сервисов третьих лиц (интернет-провайдеров, облачных сервисов, операторов ЭДО и отчётности, банков, разработчиков программ);</w:t>
      </w:r>
    </w:p>
    <w:p>
      <w:pPr>
        <w:spacing w:after="60" w:line="264"/>
        <w:ind w:left="360"/>
        <w:jc w:val="both"/>
      </w:pPr>
      <w:r>
        <w:rPr>
          <w:rFonts w:ascii="Times New Roman" w:cs="Times New Roman" w:eastAsia="Times New Roman" w:hAnsi="Times New Roman"/>
          <w:sz w:val="22"/>
          <w:szCs w:val="22"/>
        </w:rPr>
        <w:t xml:space="preserve">— последствия рисков, о которых Исполнитель письменно (в том числе по электронной почте или в мессенджере) предупредил Заказчика, если Заказчик не принял рекомендованных мер;</w:t>
      </w:r>
    </w:p>
    <w:p>
      <w:pPr>
        <w:spacing w:after="60" w:line="264"/>
        <w:ind w:left="360"/>
        <w:jc w:val="both"/>
      </w:pPr>
      <w:r>
        <w:rPr>
          <w:rFonts w:ascii="Times New Roman" w:cs="Times New Roman" w:eastAsia="Times New Roman" w:hAnsi="Times New Roman"/>
          <w:sz w:val="22"/>
          <w:szCs w:val="22"/>
        </w:rPr>
        <w:t xml:space="preserve">— использование Заказчиком нелицензионного программного обеспечения; Исполнитель не обязан контролировать наличие лицензий, ответственность за их отсутствие несёт Заказчик.</w:t>
      </w:r>
    </w:p>
    <w:p>
      <w:pPr>
        <w:keepNext/>
        <w:spacing w:after="100" w:before="200"/>
        <w:jc w:val="center"/>
      </w:pPr>
      <w:r>
        <w:rPr>
          <w:rFonts w:ascii="Times New Roman" w:cs="Times New Roman" w:eastAsia="Times New Roman" w:hAnsi="Times New Roman"/>
          <w:b/>
          <w:bCs/>
          <w:sz w:val="22"/>
          <w:szCs w:val="22"/>
        </w:rPr>
        <w:t xml:space="preserve">8. ОБСТОЯТЕЛЬСТВА НЕПРЕОДОЛИМОЙ СИЛЫ</w:t>
      </w:r>
    </w:p>
    <w:p>
      <w:pPr>
        <w:spacing w:after="60" w:line="264"/>
        <w:jc w:val="both"/>
      </w:pPr>
      <w:r>
        <w:rPr>
          <w:rFonts w:ascii="Times New Roman" w:cs="Times New Roman" w:eastAsia="Times New Roman" w:hAnsi="Times New Roman"/>
          <w:b/>
          <w:bCs/>
          <w:sz w:val="22"/>
          <w:szCs w:val="22"/>
        </w:rPr>
        <w:t xml:space="preserve">8.1. </w:t>
      </w:r>
      <w:r>
        <w:rPr>
          <w:rFonts w:ascii="Times New Roman" w:cs="Times New Roman" w:eastAsia="Times New Roman" w:hAnsi="Times New Roman"/>
          <w:sz w:val="22"/>
          <w:szCs w:val="22"/>
        </w:rPr>
        <w:t xml:space="preserve">Стороны освобождаются от ответственности за неисполнение обязательств, вызванное обстоятельствами непреодолимой силы (пожар, стихийные бедствия, военные действия, массовые беспорядки, акты органов власти, препятствующие исполнению Договора). Срок исполнения обязательств отодвигается соразмерно времени действия таких обстоятельств.</w:t>
      </w:r>
    </w:p>
    <w:p>
      <w:pPr>
        <w:spacing w:after="60" w:line="264"/>
        <w:jc w:val="both"/>
      </w:pPr>
      <w:r>
        <w:rPr>
          <w:rFonts w:ascii="Times New Roman" w:cs="Times New Roman" w:eastAsia="Times New Roman" w:hAnsi="Times New Roman"/>
          <w:b/>
          <w:bCs/>
          <w:sz w:val="22"/>
          <w:szCs w:val="22"/>
        </w:rPr>
        <w:t xml:space="preserve">8.2. </w:t>
      </w:r>
      <w:r>
        <w:rPr>
          <w:rFonts w:ascii="Times New Roman" w:cs="Times New Roman" w:eastAsia="Times New Roman" w:hAnsi="Times New Roman"/>
          <w:sz w:val="22"/>
          <w:szCs w:val="22"/>
        </w:rPr>
        <w:t xml:space="preserve">Сторона, для которой создалась невозможность исполнения обязательств, обязана уведомить другую Сторону в течение 3 рабочих дней с момента их наступления. Подтверждением служат документы компетентных органов.</w:t>
      </w:r>
    </w:p>
    <w:p>
      <w:pPr>
        <w:spacing w:after="60" w:line="264"/>
        <w:jc w:val="both"/>
      </w:pPr>
      <w:r>
        <w:rPr>
          <w:rFonts w:ascii="Times New Roman" w:cs="Times New Roman" w:eastAsia="Times New Roman" w:hAnsi="Times New Roman"/>
          <w:b/>
          <w:bCs/>
          <w:sz w:val="22"/>
          <w:szCs w:val="22"/>
        </w:rPr>
        <w:t xml:space="preserve">8.3. </w:t>
      </w:r>
      <w:r>
        <w:rPr>
          <w:rFonts w:ascii="Times New Roman" w:cs="Times New Roman" w:eastAsia="Times New Roman" w:hAnsi="Times New Roman"/>
          <w:sz w:val="22"/>
          <w:szCs w:val="22"/>
        </w:rPr>
        <w:t xml:space="preserve">Если обстоятельства непреодолимой силы действуют более 30 календарных дней, каждая из Сторон вправе отказаться от Договора без возмещения убытков, произведя взаиморасчёты за фактически оказанные Услуги. Неплатёжеспособность Сторон не является обстоятельством непреодолимой силы.</w:t>
      </w:r>
    </w:p>
    <w:p>
      <w:pPr>
        <w:keepNext/>
        <w:spacing w:after="100" w:before="200"/>
        <w:jc w:val="center"/>
      </w:pPr>
      <w:r>
        <w:rPr>
          <w:rFonts w:ascii="Times New Roman" w:cs="Times New Roman" w:eastAsia="Times New Roman" w:hAnsi="Times New Roman"/>
          <w:b/>
          <w:bCs/>
          <w:sz w:val="22"/>
          <w:szCs w:val="22"/>
        </w:rPr>
        <w:t xml:space="preserve">9. ПОРЯДОК РАЗРЕШЕНИЯ СПОРОВ</w:t>
      </w:r>
    </w:p>
    <w:p>
      <w:pPr>
        <w:spacing w:after="60" w:line="264"/>
        <w:jc w:val="both"/>
      </w:pPr>
      <w:r>
        <w:rPr>
          <w:rFonts w:ascii="Times New Roman" w:cs="Times New Roman" w:eastAsia="Times New Roman" w:hAnsi="Times New Roman"/>
          <w:b/>
          <w:bCs/>
          <w:sz w:val="22"/>
          <w:szCs w:val="22"/>
        </w:rPr>
        <w:t xml:space="preserve">9.1. </w:t>
      </w:r>
      <w:r>
        <w:rPr>
          <w:rFonts w:ascii="Times New Roman" w:cs="Times New Roman" w:eastAsia="Times New Roman" w:hAnsi="Times New Roman"/>
          <w:sz w:val="22"/>
          <w:szCs w:val="22"/>
        </w:rPr>
        <w:t xml:space="preserve">Споры разрешаются путём переговоров. Претензионный порядок обязателен; срок ответа на претензию — 10 рабочих дней с даты её получения.</w:t>
      </w:r>
    </w:p>
    <w:p>
      <w:pPr>
        <w:spacing w:after="60" w:line="264"/>
        <w:jc w:val="both"/>
      </w:pPr>
      <w:r>
        <w:rPr>
          <w:rFonts w:ascii="Times New Roman" w:cs="Times New Roman" w:eastAsia="Times New Roman" w:hAnsi="Times New Roman"/>
          <w:b/>
          <w:bCs/>
          <w:sz w:val="22"/>
          <w:szCs w:val="22"/>
        </w:rPr>
        <w:t xml:space="preserve">9.2. </w:t>
      </w:r>
      <w:r>
        <w:rPr>
          <w:rFonts w:ascii="Times New Roman" w:cs="Times New Roman" w:eastAsia="Times New Roman" w:hAnsi="Times New Roman"/>
          <w:sz w:val="22"/>
          <w:szCs w:val="22"/>
        </w:rPr>
        <w:t xml:space="preserve">При недостижении соглашения спор передаётся на рассмотрение в Арбитражный суд Тюменской области.</w:t>
      </w:r>
    </w:p>
    <w:p>
      <w:pPr>
        <w:keepNext/>
        <w:spacing w:after="100" w:before="200"/>
        <w:jc w:val="center"/>
      </w:pPr>
      <w:r>
        <w:rPr>
          <w:rFonts w:ascii="Times New Roman" w:cs="Times New Roman" w:eastAsia="Times New Roman" w:hAnsi="Times New Roman"/>
          <w:b/>
          <w:bCs/>
          <w:sz w:val="22"/>
          <w:szCs w:val="22"/>
        </w:rPr>
        <w:t xml:space="preserve">10. СРОК ДЕЙСТВИЯ И РАСТОРЖЕНИЕ ДОГОВОРА</w:t>
      </w:r>
    </w:p>
    <w:p>
      <w:pPr>
        <w:spacing w:after="60" w:line="264"/>
        <w:jc w:val="both"/>
      </w:pPr>
      <w:r>
        <w:rPr>
          <w:rFonts w:ascii="Times New Roman" w:cs="Times New Roman" w:eastAsia="Times New Roman" w:hAnsi="Times New Roman"/>
          <w:b/>
          <w:bCs/>
          <w:sz w:val="22"/>
          <w:szCs w:val="22"/>
        </w:rPr>
        <w:t xml:space="preserve">10.1. </w:t>
      </w:r>
      <w:r>
        <w:rPr>
          <w:rFonts w:ascii="Times New Roman" w:cs="Times New Roman" w:eastAsia="Times New Roman" w:hAnsi="Times New Roman"/>
          <w:sz w:val="22"/>
          <w:szCs w:val="22"/>
        </w:rPr>
        <w:t xml:space="preserve">Договор вступает в силу с даты подписания Сторонами и действует до 31 декабря года его заключения. Если ни одна из Сторон не позднее чем за 30 календарных дней до окончания срока не заявит о прекращении Договора, он считается продлённым на каждый следующий календарный год на тех же условиях.</w:t>
      </w:r>
    </w:p>
    <w:p>
      <w:pPr>
        <w:spacing w:after="60" w:line="264"/>
        <w:jc w:val="both"/>
      </w:pPr>
      <w:r>
        <w:rPr>
          <w:rFonts w:ascii="Times New Roman" w:cs="Times New Roman" w:eastAsia="Times New Roman" w:hAnsi="Times New Roman"/>
          <w:b/>
          <w:bCs/>
          <w:sz w:val="22"/>
          <w:szCs w:val="22"/>
        </w:rPr>
        <w:t xml:space="preserve">10.2. </w:t>
      </w:r>
      <w:r>
        <w:rPr>
          <w:rFonts w:ascii="Times New Roman" w:cs="Times New Roman" w:eastAsia="Times New Roman" w:hAnsi="Times New Roman"/>
          <w:sz w:val="22"/>
          <w:szCs w:val="22"/>
        </w:rPr>
        <w:t xml:space="preserve">Каждая из Сторон вправе в одностороннем порядке отказаться от исполнения Договора, письменно уведомив другую Сторону не менее чем за 30 календарных дней, при условии оплаты Услуг, оказанных до даты прекращения Договора.</w:t>
      </w:r>
    </w:p>
    <w:p>
      <w:pPr>
        <w:spacing w:after="60" w:line="264"/>
        <w:jc w:val="both"/>
      </w:pPr>
      <w:r>
        <w:rPr>
          <w:rFonts w:ascii="Times New Roman" w:cs="Times New Roman" w:eastAsia="Times New Roman" w:hAnsi="Times New Roman"/>
          <w:b/>
          <w:bCs/>
          <w:sz w:val="22"/>
          <w:szCs w:val="22"/>
        </w:rPr>
        <w:t xml:space="preserve">10.3. </w:t>
      </w:r>
      <w:r>
        <w:rPr>
          <w:rFonts w:ascii="Times New Roman" w:cs="Times New Roman" w:eastAsia="Times New Roman" w:hAnsi="Times New Roman"/>
          <w:sz w:val="22"/>
          <w:szCs w:val="22"/>
        </w:rPr>
        <w:t xml:space="preserve">Договор может быть расторгнут по соглашению Сторон, а также в иных случаях, предусмотренных законодательством РФ.</w:t>
      </w:r>
    </w:p>
    <w:p>
      <w:pPr>
        <w:spacing w:after="60" w:line="264"/>
        <w:jc w:val="both"/>
      </w:pPr>
      <w:r>
        <w:rPr>
          <w:rFonts w:ascii="Times New Roman" w:cs="Times New Roman" w:eastAsia="Times New Roman" w:hAnsi="Times New Roman"/>
          <w:b/>
          <w:bCs/>
          <w:sz w:val="22"/>
          <w:szCs w:val="22"/>
        </w:rPr>
        <w:t xml:space="preserve">10.4. </w:t>
      </w:r>
      <w:r>
        <w:rPr>
          <w:rFonts w:ascii="Times New Roman" w:cs="Times New Roman" w:eastAsia="Times New Roman" w:hAnsi="Times New Roman"/>
          <w:sz w:val="22"/>
          <w:szCs w:val="22"/>
        </w:rPr>
        <w:t xml:space="preserve">При прекращении Договора Исполнитель в течение 5 рабочих дней передаёт Заказчику актуальный перечень обслуживаемого оборудования, учётные данные для доступа к нему и сведения о выполненных настройках, а также удаляет из своих систем данные Заказчика, кроме документов, хранение которых требуется по закону.</w:t>
      </w:r>
    </w:p>
    <w:p>
      <w:pPr>
        <w:keepNext/>
        <w:spacing w:after="100" w:before="200"/>
        <w:jc w:val="center"/>
      </w:pPr>
      <w:r>
        <w:rPr>
          <w:rFonts w:ascii="Times New Roman" w:cs="Times New Roman" w:eastAsia="Times New Roman" w:hAnsi="Times New Roman"/>
          <w:b/>
          <w:bCs/>
          <w:sz w:val="22"/>
          <w:szCs w:val="22"/>
        </w:rPr>
        <w:t xml:space="preserve">11. ПРОЧИЕ УСЛОВИЯ</w:t>
      </w:r>
    </w:p>
    <w:p>
      <w:pPr>
        <w:spacing w:after="60" w:line="264"/>
        <w:jc w:val="both"/>
      </w:pPr>
      <w:r>
        <w:rPr>
          <w:rFonts w:ascii="Times New Roman" w:cs="Times New Roman" w:eastAsia="Times New Roman" w:hAnsi="Times New Roman"/>
          <w:b/>
          <w:bCs/>
          <w:sz w:val="22"/>
          <w:szCs w:val="22"/>
        </w:rPr>
        <w:t xml:space="preserve">11.1. </w:t>
      </w:r>
      <w:r>
        <w:rPr>
          <w:rFonts w:ascii="Times New Roman" w:cs="Times New Roman" w:eastAsia="Times New Roman" w:hAnsi="Times New Roman"/>
          <w:sz w:val="22"/>
          <w:szCs w:val="22"/>
        </w:rPr>
        <w:t xml:space="preserve">Стороны договорились об обмене документами (счета, УПД, договоры, дополнительные соглашения и др.) в электронном виде через операторов электронного документооборота (Контур.Диадок, СБИС и др.). Документы, подписанные усиленной квалифицированной электронной подписью, признаются равнозначными документам на бумажном носителе, подписанным собственноручно.</w:t>
      </w:r>
    </w:p>
    <w:p>
      <w:pPr>
        <w:spacing w:after="60" w:line="264"/>
        <w:jc w:val="both"/>
      </w:pPr>
      <w:r>
        <w:rPr>
          <w:rFonts w:ascii="Times New Roman" w:cs="Times New Roman" w:eastAsia="Times New Roman" w:hAnsi="Times New Roman"/>
          <w:b/>
          <w:bCs/>
          <w:sz w:val="22"/>
          <w:szCs w:val="22"/>
        </w:rPr>
        <w:t xml:space="preserve">11.2. </w:t>
      </w:r>
      <w:r>
        <w:rPr>
          <w:rFonts w:ascii="Times New Roman" w:cs="Times New Roman" w:eastAsia="Times New Roman" w:hAnsi="Times New Roman"/>
          <w:sz w:val="22"/>
          <w:szCs w:val="22"/>
        </w:rPr>
        <w:t xml:space="preserve">Уведомления и сообщения по Договору направляются через систему ЭДО либо по адресам электронной почты, указанным в разделе 12, и считаются полученными в день их отправки. Оперативное взаимодействие по обращениям допускается по телефону и в мессенджере.</w:t>
      </w:r>
    </w:p>
    <w:p>
      <w:pPr>
        <w:spacing w:after="60" w:line="264"/>
        <w:jc w:val="both"/>
      </w:pPr>
      <w:r>
        <w:rPr>
          <w:rFonts w:ascii="Times New Roman" w:cs="Times New Roman" w:eastAsia="Times New Roman" w:hAnsi="Times New Roman"/>
          <w:b/>
          <w:bCs/>
          <w:sz w:val="22"/>
          <w:szCs w:val="22"/>
        </w:rPr>
        <w:t xml:space="preserve">11.3. </w:t>
      </w:r>
      <w:r>
        <w:rPr>
          <w:rFonts w:ascii="Times New Roman" w:cs="Times New Roman" w:eastAsia="Times New Roman" w:hAnsi="Times New Roman"/>
          <w:sz w:val="22"/>
          <w:szCs w:val="22"/>
        </w:rPr>
        <w:t xml:space="preserve">Изменения и дополнения к Договору действительны, если они совершены в письменной форме и подписаны уполномоченными представителями Сторон.</w:t>
      </w:r>
    </w:p>
    <w:p>
      <w:pPr>
        <w:spacing w:after="60" w:line="264"/>
        <w:jc w:val="both"/>
      </w:pPr>
      <w:r>
        <w:rPr>
          <w:rFonts w:ascii="Times New Roman" w:cs="Times New Roman" w:eastAsia="Times New Roman" w:hAnsi="Times New Roman"/>
          <w:b/>
          <w:bCs/>
          <w:sz w:val="22"/>
          <w:szCs w:val="22"/>
        </w:rPr>
        <w:t xml:space="preserve">11.4. </w:t>
      </w:r>
      <w:r>
        <w:rPr>
          <w:rFonts w:ascii="Times New Roman" w:cs="Times New Roman" w:eastAsia="Times New Roman" w:hAnsi="Times New Roman"/>
          <w:sz w:val="22"/>
          <w:szCs w:val="22"/>
        </w:rPr>
        <w:t xml:space="preserve">Сторона обязана в течение 5 рабочих дней уведомить другую Сторону об изменении наименования, адреса, банковских и иных реквизитов.</w:t>
      </w:r>
    </w:p>
    <w:p>
      <w:pPr>
        <w:spacing w:after="60" w:line="264"/>
        <w:jc w:val="both"/>
      </w:pPr>
      <w:r>
        <w:rPr>
          <w:rFonts w:ascii="Times New Roman" w:cs="Times New Roman" w:eastAsia="Times New Roman" w:hAnsi="Times New Roman"/>
          <w:b/>
          <w:bCs/>
          <w:sz w:val="22"/>
          <w:szCs w:val="22"/>
        </w:rPr>
        <w:t xml:space="preserve">11.5. </w:t>
      </w:r>
      <w:r>
        <w:rPr>
          <w:rFonts w:ascii="Times New Roman" w:cs="Times New Roman" w:eastAsia="Times New Roman" w:hAnsi="Times New Roman"/>
          <w:sz w:val="22"/>
          <w:szCs w:val="22"/>
        </w:rPr>
        <w:t xml:space="preserve">С даты заключения Договора все предыдущие договорённости Сторон по его предмету утрачивают силу.</w:t>
      </w:r>
    </w:p>
    <w:p>
      <w:pPr>
        <w:spacing w:after="60" w:line="264"/>
        <w:jc w:val="both"/>
      </w:pPr>
      <w:r>
        <w:rPr>
          <w:rFonts w:ascii="Times New Roman" w:cs="Times New Roman" w:eastAsia="Times New Roman" w:hAnsi="Times New Roman"/>
          <w:b/>
          <w:bCs/>
          <w:sz w:val="22"/>
          <w:szCs w:val="22"/>
        </w:rPr>
        <w:t xml:space="preserve">11.6. </w:t>
      </w:r>
      <w:r>
        <w:rPr>
          <w:rFonts w:ascii="Times New Roman" w:cs="Times New Roman" w:eastAsia="Times New Roman" w:hAnsi="Times New Roman"/>
          <w:sz w:val="22"/>
          <w:szCs w:val="22"/>
        </w:rPr>
        <w:t xml:space="preserve">Договор составлен в двух экземплярах, по одному для каждой из Сторон, либо подписывается в электронном виде.</w:t>
      </w:r>
    </w:p>
    <w:p>
      <w:pPr>
        <w:spacing w:after="60" w:line="264"/>
        <w:jc w:val="both"/>
      </w:pPr>
      <w:r>
        <w:rPr>
          <w:rFonts w:ascii="Times New Roman" w:cs="Times New Roman" w:eastAsia="Times New Roman" w:hAnsi="Times New Roman"/>
          <w:b/>
          <w:bCs/>
          <w:sz w:val="22"/>
          <w:szCs w:val="22"/>
        </w:rPr>
        <w:t xml:space="preserve">11.7. </w:t>
      </w:r>
      <w:r>
        <w:rPr>
          <w:rFonts w:ascii="Times New Roman" w:cs="Times New Roman" w:eastAsia="Times New Roman" w:hAnsi="Times New Roman"/>
          <w:sz w:val="22"/>
          <w:szCs w:val="22"/>
        </w:rPr>
        <w:t xml:space="preserve">Неотъемлемой частью Договора являются: Приложение № 1 «Перечень услуг»; Приложение № 2 «Объекты, стоимость и параметры обслуживания».</w:t>
      </w:r>
    </w:p>
    <w:p>
      <w:pPr>
        <w:keepNext/>
        <w:spacing w:after="100" w:before="200"/>
        <w:jc w:val="center"/>
      </w:pPr>
      <w:r>
        <w:rPr>
          <w:rFonts w:ascii="Times New Roman" w:cs="Times New Roman" w:eastAsia="Times New Roman" w:hAnsi="Times New Roman"/>
          <w:b/>
          <w:bCs/>
          <w:sz w:val="22"/>
          <w:szCs w:val="22"/>
        </w:rPr>
        <w:t xml:space="preserve">12. РЕКВИЗИТЫ И ПОДПИСИ СТОРОН</w:t>
      </w:r>
    </w:p>
    <w:tbl>
      <w:tblPr>
        <w:tblW w:type="dxa" w:w="9921"/>
        <w:tblBorders>
          <w:top w:val="single" w:color="auto" w:sz="4"/>
          <w:left w:val="single" w:color="auto" w:sz="4"/>
          <w:bottom w:val="single" w:color="auto" w:sz="4"/>
          <w:right w:val="single" w:color="auto" w:sz="4"/>
          <w:insideH w:val="single" w:color="auto" w:sz="4"/>
          <w:insideV w:val="single" w:color="auto" w:sz="4"/>
        </w:tblBorders>
      </w:tblPr>
      <w:tblGrid>
        <w:gridCol w:w="4960"/>
        <w:gridCol w:w="4960"/>
      </w:tblGrid>
      <w:tr>
        <w:trPr>
          <w:cantSplit/>
        </w:trPr>
        <w:tc>
          <w:tcPr>
            <w:tcW w:type="dxa" w:w="49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pPr>
            <w:r>
              <w:rPr>
                <w:rFonts w:ascii="Times New Roman" w:cs="Times New Roman" w:eastAsia="Times New Roman" w:hAnsi="Times New Roman"/>
                <w:b/>
                <w:bCs/>
                <w:sz w:val="22"/>
                <w:szCs w:val="22"/>
              </w:rPr>
              <w:t xml:space="preserve">Исполнитель:</w:t>
            </w:r>
          </w:p>
          <w:p>
            <w:pPr>
              <w:spacing w:after="20"/>
            </w:pPr>
            <w:r>
              <w:rPr>
                <w:rFonts w:ascii="Times New Roman" w:cs="Times New Roman" w:eastAsia="Times New Roman" w:hAnsi="Times New Roman"/>
                <w:sz w:val="20"/>
                <w:szCs w:val="20"/>
              </w:rPr>
              <w:t xml:space="preserve">Индивидуальный предприниматель Бакутин Илья Артурович</w:t>
            </w:r>
          </w:p>
          <w:p>
            <w:pPr>
              <w:spacing w:after="20"/>
            </w:pPr>
            <w:r>
              <w:rPr>
                <w:rFonts w:ascii="Times New Roman" w:cs="Times New Roman" w:eastAsia="Times New Roman" w:hAnsi="Times New Roman"/>
                <w:sz w:val="20"/>
                <w:szCs w:val="20"/>
              </w:rPr>
              <w:t xml:space="preserve">ИНН 723005098558</w:t>
            </w:r>
          </w:p>
          <w:p>
            <w:pPr>
              <w:spacing w:after="20"/>
            </w:pPr>
            <w:r>
              <w:rPr>
                <w:rFonts w:ascii="Times New Roman" w:cs="Times New Roman" w:eastAsia="Times New Roman" w:hAnsi="Times New Roman"/>
                <w:sz w:val="20"/>
                <w:szCs w:val="20"/>
              </w:rPr>
              <w:t xml:space="preserve">ОГРНИП 318723200040692</w:t>
            </w:r>
          </w:p>
          <w:p>
            <w:pPr>
              <w:spacing w:after="20"/>
            </w:pPr>
            <w:r>
              <w:rPr>
                <w:rFonts w:ascii="Times New Roman" w:cs="Times New Roman" w:eastAsia="Times New Roman" w:hAnsi="Times New Roman"/>
                <w:sz w:val="20"/>
                <w:szCs w:val="20"/>
              </w:rPr>
              <w:t xml:space="preserve">Тел.: +7 (3452) 98-02-20</w:t>
            </w:r>
          </w:p>
          <w:p>
            <w:pPr>
              <w:spacing w:after="20"/>
            </w:pPr>
            <w:r>
              <w:rPr>
                <w:rFonts w:ascii="Times New Roman" w:cs="Times New Roman" w:eastAsia="Times New Roman" w:hAnsi="Times New Roman"/>
                <w:sz w:val="20"/>
                <w:szCs w:val="20"/>
              </w:rPr>
              <w:t xml:space="preserve">E-mail: info@l72.ru</w:t>
            </w:r>
          </w:p>
          <w:p>
            <w:pPr>
              <w:spacing w:after="20"/>
            </w:pPr>
            <w:r>
              <w:rPr>
                <w:rFonts w:ascii="Times New Roman" w:cs="Times New Roman" w:eastAsia="Times New Roman" w:hAnsi="Times New Roman"/>
                <w:sz w:val="20"/>
                <w:szCs w:val="20"/>
              </w:rPr>
              <w:t xml:space="preserve">Сайт: l72.ru</w:t>
            </w:r>
          </w:p>
          <w:p>
            <w:pPr>
              <w:spacing w:after="20"/>
            </w:pPr>
            <w:r>
              <w:rPr>
                <w:rFonts w:ascii="Times New Roman" w:cs="Times New Roman" w:eastAsia="Times New Roman" w:hAnsi="Times New Roman"/>
                <w:sz w:val="20"/>
                <w:szCs w:val="20"/>
              </w:rPr>
              <w:t xml:space="preserve">Адрес и банковские реквизиты указываются при заключении договора</w:t>
            </w:r>
          </w:p>
          <w:p>
            <w:pPr>
              <w:spacing w:before="200"/>
            </w:pPr>
            <w:r>
              <w:rPr>
                <w:rFonts w:ascii="Times New Roman" w:cs="Times New Roman" w:eastAsia="Times New Roman" w:hAnsi="Times New Roman"/>
                <w:sz w:val="22"/>
                <w:szCs w:val="22"/>
              </w:rPr>
              <w:t xml:space="preserve"/>
            </w:r>
          </w:p>
          <w:p>
            <w:r>
              <w:rPr>
                <w:rFonts w:ascii="Times New Roman" w:cs="Times New Roman" w:eastAsia="Times New Roman" w:hAnsi="Times New Roman"/>
                <w:sz w:val="22"/>
                <w:szCs w:val="22"/>
              </w:rPr>
              <w:t xml:space="preserve">______________ / И.А. Бакутин</w:t>
            </w:r>
          </w:p>
          <w:p>
            <w:r>
              <w:rPr>
                <w:rFonts w:ascii="Times New Roman" w:cs="Times New Roman" w:eastAsia="Times New Roman" w:hAnsi="Times New Roman"/>
                <w:sz w:val="18"/>
                <w:szCs w:val="18"/>
              </w:rPr>
              <w:t xml:space="preserve">М.П. (при наличии)</w:t>
            </w:r>
          </w:p>
        </w:tc>
        <w:tc>
          <w:tcPr>
            <w:tcW w:type="dxa" w:w="49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pPr>
            <w:r>
              <w:rPr>
                <w:rFonts w:ascii="Times New Roman" w:cs="Times New Roman" w:eastAsia="Times New Roman" w:hAnsi="Times New Roman"/>
                <w:b/>
                <w:bCs/>
                <w:sz w:val="22"/>
                <w:szCs w:val="22"/>
              </w:rPr>
              <w:t xml:space="preserve">Заказчик:</w:t>
            </w:r>
          </w:p>
          <w:p>
            <w:pPr>
              <w:spacing w:after="20"/>
            </w:pPr>
            <w:r>
              <w:rPr>
                <w:rFonts w:ascii="Times New Roman" w:cs="Times New Roman" w:eastAsia="Times New Roman" w:hAnsi="Times New Roman"/>
                <w:sz w:val="20"/>
                <w:szCs w:val="20"/>
              </w:rPr>
              <w:t xml:space="preserve">Наименование: ______________________________</w:t>
            </w:r>
          </w:p>
          <w:p>
            <w:pPr>
              <w:spacing w:after="20"/>
            </w:pPr>
            <w:r>
              <w:rPr>
                <w:rFonts w:ascii="Times New Roman" w:cs="Times New Roman" w:eastAsia="Times New Roman" w:hAnsi="Times New Roman"/>
                <w:sz w:val="20"/>
                <w:szCs w:val="20"/>
              </w:rPr>
              <w:t xml:space="preserve">Адрес: ___________________________________</w:t>
            </w:r>
          </w:p>
          <w:p>
            <w:pPr>
              <w:spacing w:after="20"/>
            </w:pPr>
            <w:r>
              <w:rPr>
                <w:rFonts w:ascii="Times New Roman" w:cs="Times New Roman" w:eastAsia="Times New Roman" w:hAnsi="Times New Roman"/>
                <w:sz w:val="20"/>
                <w:szCs w:val="20"/>
              </w:rPr>
              <w:t xml:space="preserve">ИНН/КПП: ________________________________</w:t>
            </w:r>
          </w:p>
          <w:p>
            <w:pPr>
              <w:spacing w:after="20"/>
            </w:pPr>
            <w:r>
              <w:rPr>
                <w:rFonts w:ascii="Times New Roman" w:cs="Times New Roman" w:eastAsia="Times New Roman" w:hAnsi="Times New Roman"/>
                <w:sz w:val="20"/>
                <w:szCs w:val="20"/>
              </w:rPr>
              <w:t xml:space="preserve">ОГРН/ОГРНИП: ____________________________</w:t>
            </w:r>
          </w:p>
          <w:p>
            <w:pPr>
              <w:spacing w:after="20"/>
            </w:pPr>
            <w:r>
              <w:rPr>
                <w:rFonts w:ascii="Times New Roman" w:cs="Times New Roman" w:eastAsia="Times New Roman" w:hAnsi="Times New Roman"/>
                <w:sz w:val="20"/>
                <w:szCs w:val="20"/>
              </w:rPr>
              <w:t xml:space="preserve">Р/с: _____________________________________</w:t>
            </w:r>
          </w:p>
          <w:p>
            <w:pPr>
              <w:spacing w:after="20"/>
            </w:pPr>
            <w:r>
              <w:rPr>
                <w:rFonts w:ascii="Times New Roman" w:cs="Times New Roman" w:eastAsia="Times New Roman" w:hAnsi="Times New Roman"/>
                <w:sz w:val="20"/>
                <w:szCs w:val="20"/>
              </w:rPr>
              <w:t xml:space="preserve">Банк: ____________________________________</w:t>
            </w:r>
          </w:p>
          <w:p>
            <w:pPr>
              <w:spacing w:after="20"/>
            </w:pPr>
            <w:r>
              <w:rPr>
                <w:rFonts w:ascii="Times New Roman" w:cs="Times New Roman" w:eastAsia="Times New Roman" w:hAnsi="Times New Roman"/>
                <w:sz w:val="20"/>
                <w:szCs w:val="20"/>
              </w:rPr>
              <w:t xml:space="preserve">К/с: ______________________  БИК: _________</w:t>
            </w:r>
          </w:p>
          <w:p>
            <w:pPr>
              <w:spacing w:after="20"/>
            </w:pPr>
            <w:r>
              <w:rPr>
                <w:rFonts w:ascii="Times New Roman" w:cs="Times New Roman" w:eastAsia="Times New Roman" w:hAnsi="Times New Roman"/>
                <w:sz w:val="20"/>
                <w:szCs w:val="20"/>
              </w:rPr>
              <w:t xml:space="preserve">Тел.: ____________________________________</w:t>
            </w:r>
          </w:p>
          <w:p>
            <w:pPr>
              <w:spacing w:after="20"/>
            </w:pPr>
            <w:r>
              <w:rPr>
                <w:rFonts w:ascii="Times New Roman" w:cs="Times New Roman" w:eastAsia="Times New Roman" w:hAnsi="Times New Roman"/>
                <w:sz w:val="20"/>
                <w:szCs w:val="20"/>
              </w:rPr>
              <w:t xml:space="preserve">E-mail: __________________________________</w:t>
            </w:r>
          </w:p>
          <w:p>
            <w:pPr>
              <w:spacing w:before="200"/>
            </w:pPr>
            <w:r>
              <w:rPr>
                <w:rFonts w:ascii="Times New Roman" w:cs="Times New Roman" w:eastAsia="Times New Roman" w:hAnsi="Times New Roman"/>
                <w:sz w:val="22"/>
                <w:szCs w:val="22"/>
              </w:rPr>
              <w:t xml:space="preserve"/>
            </w:r>
          </w:p>
          <w:p>
            <w:r>
              <w:rPr>
                <w:rFonts w:ascii="Times New Roman" w:cs="Times New Roman" w:eastAsia="Times New Roman" w:hAnsi="Times New Roman"/>
                <w:sz w:val="22"/>
                <w:szCs w:val="22"/>
              </w:rPr>
              <w:t xml:space="preserve">______________ / ______________</w:t>
            </w:r>
          </w:p>
          <w:p>
            <w:r>
              <w:rPr>
                <w:rFonts w:ascii="Times New Roman" w:cs="Times New Roman" w:eastAsia="Times New Roman" w:hAnsi="Times New Roman"/>
                <w:sz w:val="18"/>
                <w:szCs w:val="18"/>
              </w:rPr>
              <w:t xml:space="preserve">М.П. (при наличии)</w:t>
            </w:r>
          </w:p>
        </w:tc>
      </w:tr>
    </w:tbl>
    <w:p>
      <w:pPr>
        <w:pageBreakBefore/>
        <w:jc w:val="right"/>
      </w:pPr>
      <w:r>
        <w:rPr>
          <w:rFonts w:ascii="Times New Roman" w:cs="Times New Roman" w:eastAsia="Times New Roman" w:hAnsi="Times New Roman"/>
          <w:b/>
          <w:bCs/>
          <w:sz w:val="22"/>
          <w:szCs w:val="22"/>
        </w:rPr>
        <w:t xml:space="preserve">Приложение № 1</w:t>
      </w:r>
    </w:p>
    <w:p>
      <w:pPr>
        <w:spacing w:after="200"/>
        <w:jc w:val="right"/>
      </w:pPr>
      <w:r>
        <w:rPr>
          <w:rFonts w:ascii="Times New Roman" w:cs="Times New Roman" w:eastAsia="Times New Roman" w:hAnsi="Times New Roman"/>
          <w:sz w:val="22"/>
          <w:szCs w:val="22"/>
        </w:rPr>
        <w:t xml:space="preserve">к Договору № ____ от «___» ____________ 20___ г.</w:t>
      </w:r>
    </w:p>
    <w:p>
      <w:pPr>
        <w:keepNext/>
        <w:spacing w:after="100" w:before="200"/>
        <w:jc w:val="center"/>
      </w:pPr>
      <w:r>
        <w:rPr>
          <w:rFonts w:ascii="Times New Roman" w:cs="Times New Roman" w:eastAsia="Times New Roman" w:hAnsi="Times New Roman"/>
          <w:b/>
          <w:bCs/>
          <w:sz w:val="22"/>
          <w:szCs w:val="22"/>
        </w:rPr>
        <w:t xml:space="preserve">ПЕРЕЧЕНЬ УСЛУГ</w:t>
      </w:r>
    </w:p>
    <w:p>
      <w:pPr>
        <w:spacing w:after="60" w:line="264"/>
        <w:jc w:val="both"/>
      </w:pPr>
      <w:r>
        <w:rPr>
          <w:rFonts w:ascii="Times New Roman" w:cs="Times New Roman" w:eastAsia="Times New Roman" w:hAnsi="Times New Roman"/>
          <w:b/>
          <w:bCs/>
          <w:sz w:val="22"/>
          <w:szCs w:val="22"/>
        </w:rPr>
        <w:t xml:space="preserve">1. В абонентскую плату входит:</w:t>
      </w:r>
    </w:p>
    <w:p>
      <w:pPr>
        <w:spacing w:after="60" w:line="264"/>
        <w:jc w:val="both"/>
      </w:pPr>
      <w:r>
        <w:rPr>
          <w:rFonts w:ascii="Times New Roman" w:cs="Times New Roman" w:eastAsia="Times New Roman" w:hAnsi="Times New Roman"/>
          <w:b/>
          <w:bCs/>
          <w:sz w:val="22"/>
          <w:szCs w:val="22"/>
        </w:rPr>
        <w:t xml:space="preserve">1.1. Поддержка пользователей:</w:t>
      </w:r>
    </w:p>
    <w:p>
      <w:pPr>
        <w:spacing w:after="60" w:line="264"/>
        <w:ind w:left="360"/>
        <w:jc w:val="both"/>
      </w:pPr>
      <w:r>
        <w:rPr>
          <w:rFonts w:ascii="Times New Roman" w:cs="Times New Roman" w:eastAsia="Times New Roman" w:hAnsi="Times New Roman"/>
          <w:sz w:val="22"/>
          <w:szCs w:val="22"/>
        </w:rPr>
        <w:t xml:space="preserve">— консультации работников Заказчика по работе компьютеров, оргтехники и программ;</w:t>
      </w:r>
    </w:p>
    <w:p>
      <w:pPr>
        <w:spacing w:after="60" w:line="264"/>
        <w:ind w:left="360"/>
        <w:jc w:val="both"/>
      </w:pPr>
      <w:r>
        <w:rPr>
          <w:rFonts w:ascii="Times New Roman" w:cs="Times New Roman" w:eastAsia="Times New Roman" w:hAnsi="Times New Roman"/>
          <w:sz w:val="22"/>
          <w:szCs w:val="22"/>
        </w:rPr>
        <w:t xml:space="preserve">— удалённая помощь и выезды специалиста в пределах, установленных Приложением № 2;</w:t>
      </w:r>
    </w:p>
    <w:p>
      <w:pPr>
        <w:spacing w:after="60" w:line="264"/>
        <w:ind w:left="360"/>
        <w:jc w:val="both"/>
      </w:pPr>
      <w:r>
        <w:rPr>
          <w:rFonts w:ascii="Times New Roman" w:cs="Times New Roman" w:eastAsia="Times New Roman" w:hAnsi="Times New Roman"/>
          <w:sz w:val="22"/>
          <w:szCs w:val="22"/>
        </w:rPr>
        <w:t xml:space="preserve">— взаимодействие от имени Заказчика с интернет-провайдерами, банками (по работе систем «Банк-Клиент»), программистами 1С, поставщиками оборудования и другими техническими специалистами.</w:t>
      </w:r>
    </w:p>
    <w:p>
      <w:pPr>
        <w:spacing w:after="60" w:line="264"/>
        <w:jc w:val="both"/>
      </w:pPr>
      <w:r>
        <w:rPr>
          <w:rFonts w:ascii="Times New Roman" w:cs="Times New Roman" w:eastAsia="Times New Roman" w:hAnsi="Times New Roman"/>
          <w:b/>
          <w:bCs/>
          <w:sz w:val="22"/>
          <w:szCs w:val="22"/>
        </w:rPr>
        <w:t xml:space="preserve">1.2. Рабочие станции и программное обеспечение:</w:t>
      </w:r>
    </w:p>
    <w:p>
      <w:pPr>
        <w:spacing w:after="60" w:line="264"/>
        <w:ind w:left="360"/>
        <w:jc w:val="both"/>
      </w:pPr>
      <w:r>
        <w:rPr>
          <w:rFonts w:ascii="Times New Roman" w:cs="Times New Roman" w:eastAsia="Times New Roman" w:hAnsi="Times New Roman"/>
          <w:sz w:val="22"/>
          <w:szCs w:val="22"/>
        </w:rPr>
        <w:t xml:space="preserve">— установка, настройка и обновление операционных систем и прикладных программ, приобретённых Заказчиком;</w:t>
      </w:r>
    </w:p>
    <w:p>
      <w:pPr>
        <w:spacing w:after="60" w:line="264"/>
        <w:ind w:left="360"/>
        <w:jc w:val="both"/>
      </w:pPr>
      <w:r>
        <w:rPr>
          <w:rFonts w:ascii="Times New Roman" w:cs="Times New Roman" w:eastAsia="Times New Roman" w:hAnsi="Times New Roman"/>
          <w:sz w:val="22"/>
          <w:szCs w:val="22"/>
        </w:rPr>
        <w:t xml:space="preserve">— устранение сбоев, медленной работы и «зависаний», восстановление работоспособности после поломок (без стоимости запасных частей и ремонта в сервисных центрах);</w:t>
      </w:r>
    </w:p>
    <w:p>
      <w:pPr>
        <w:spacing w:after="60" w:line="264"/>
        <w:ind w:left="360"/>
        <w:jc w:val="both"/>
      </w:pPr>
      <w:r>
        <w:rPr>
          <w:rFonts w:ascii="Times New Roman" w:cs="Times New Roman" w:eastAsia="Times New Roman" w:hAnsi="Times New Roman"/>
          <w:sz w:val="22"/>
          <w:szCs w:val="22"/>
        </w:rPr>
        <w:t xml:space="preserve">— установка и настройка средств электронной подписи, программ электронного документооборота, сдачи отчётности и «Банк-Клиент».</w:t>
      </w:r>
    </w:p>
    <w:p>
      <w:pPr>
        <w:spacing w:after="60" w:line="264"/>
        <w:jc w:val="both"/>
      </w:pPr>
      <w:r>
        <w:rPr>
          <w:rFonts w:ascii="Times New Roman" w:cs="Times New Roman" w:eastAsia="Times New Roman" w:hAnsi="Times New Roman"/>
          <w:b/>
          <w:bCs/>
          <w:sz w:val="22"/>
          <w:szCs w:val="22"/>
        </w:rPr>
        <w:t xml:space="preserve">1.3. Серверы и 1С:</w:t>
      </w:r>
    </w:p>
    <w:p>
      <w:pPr>
        <w:spacing w:after="60" w:line="264"/>
        <w:ind w:left="360"/>
        <w:jc w:val="both"/>
      </w:pPr>
      <w:r>
        <w:rPr>
          <w:rFonts w:ascii="Times New Roman" w:cs="Times New Roman" w:eastAsia="Times New Roman" w:hAnsi="Times New Roman"/>
          <w:sz w:val="22"/>
          <w:szCs w:val="22"/>
        </w:rPr>
        <w:t xml:space="preserve">— администрирование серверов, управление пользователями и правами доступа, файловые хранилища;</w:t>
      </w:r>
    </w:p>
    <w:p>
      <w:pPr>
        <w:spacing w:after="60" w:line="264"/>
        <w:ind w:left="360"/>
        <w:jc w:val="both"/>
      </w:pPr>
      <w:r>
        <w:rPr>
          <w:rFonts w:ascii="Times New Roman" w:cs="Times New Roman" w:eastAsia="Times New Roman" w:hAnsi="Times New Roman"/>
          <w:sz w:val="22"/>
          <w:szCs w:val="22"/>
        </w:rPr>
        <w:t xml:space="preserve">— обслуживание серверной части 1С: установка и обновление платформы, публикация баз, резервное копирование информационных баз. Изменение типовых конфигураций и бухгалтерское сопровождение не входят в Услуги; внешние обработки разрабатываются по отдельным заявкам.</w:t>
      </w:r>
    </w:p>
    <w:p>
      <w:pPr>
        <w:spacing w:after="60" w:line="264"/>
        <w:jc w:val="both"/>
      </w:pPr>
      <w:r>
        <w:rPr>
          <w:rFonts w:ascii="Times New Roman" w:cs="Times New Roman" w:eastAsia="Times New Roman" w:hAnsi="Times New Roman"/>
          <w:b/>
          <w:bCs/>
          <w:sz w:val="22"/>
          <w:szCs w:val="22"/>
        </w:rPr>
        <w:t xml:space="preserve">1.4. Сети:</w:t>
      </w:r>
    </w:p>
    <w:p>
      <w:pPr>
        <w:spacing w:after="60" w:line="264"/>
        <w:ind w:left="360"/>
        <w:jc w:val="both"/>
      </w:pPr>
      <w:r>
        <w:rPr>
          <w:rFonts w:ascii="Times New Roman" w:cs="Times New Roman" w:eastAsia="Times New Roman" w:hAnsi="Times New Roman"/>
          <w:sz w:val="22"/>
          <w:szCs w:val="22"/>
        </w:rPr>
        <w:t xml:space="preserve">— настройка и поддержка локальной сети, Wi-Fi, доступа в Интернет, VPN-подключений между офисами и для удалённых работников;</w:t>
      </w:r>
    </w:p>
    <w:p>
      <w:pPr>
        <w:spacing w:after="60" w:line="264"/>
        <w:ind w:left="360"/>
        <w:jc w:val="both"/>
      </w:pPr>
      <w:r>
        <w:rPr>
          <w:rFonts w:ascii="Times New Roman" w:cs="Times New Roman" w:eastAsia="Times New Roman" w:hAnsi="Times New Roman"/>
          <w:sz w:val="22"/>
          <w:szCs w:val="22"/>
        </w:rPr>
        <w:t xml:space="preserve">— настройка почтовых программ и почтовых ящиков.</w:t>
      </w:r>
    </w:p>
    <w:p>
      <w:pPr>
        <w:spacing w:after="60" w:line="264"/>
        <w:jc w:val="both"/>
      </w:pPr>
      <w:r>
        <w:rPr>
          <w:rFonts w:ascii="Times New Roman" w:cs="Times New Roman" w:eastAsia="Times New Roman" w:hAnsi="Times New Roman"/>
          <w:b/>
          <w:bCs/>
          <w:sz w:val="22"/>
          <w:szCs w:val="22"/>
        </w:rPr>
        <w:t xml:space="preserve">1.5. Безопасность:</w:t>
      </w:r>
    </w:p>
    <w:p>
      <w:pPr>
        <w:spacing w:after="60" w:line="264"/>
        <w:ind w:left="360"/>
        <w:jc w:val="both"/>
      </w:pPr>
      <w:r>
        <w:rPr>
          <w:rFonts w:ascii="Times New Roman" w:cs="Times New Roman" w:eastAsia="Times New Roman" w:hAnsi="Times New Roman"/>
          <w:sz w:val="22"/>
          <w:szCs w:val="22"/>
        </w:rPr>
        <w:t xml:space="preserve">— настройка и контроль резервного копирования, в том числе автоматического;</w:t>
      </w:r>
    </w:p>
    <w:p>
      <w:pPr>
        <w:spacing w:after="60" w:line="264"/>
        <w:ind w:left="360"/>
        <w:jc w:val="both"/>
      </w:pPr>
      <w:r>
        <w:rPr>
          <w:rFonts w:ascii="Times New Roman" w:cs="Times New Roman" w:eastAsia="Times New Roman" w:hAnsi="Times New Roman"/>
          <w:sz w:val="22"/>
          <w:szCs w:val="22"/>
        </w:rPr>
        <w:t xml:space="preserve">— настройка антивирусной защиты и межсетевых экранов, установка обновлений безопасности.</w:t>
      </w:r>
    </w:p>
    <w:p>
      <w:pPr>
        <w:spacing w:after="60" w:line="264"/>
        <w:jc w:val="both"/>
      </w:pPr>
      <w:r>
        <w:rPr>
          <w:rFonts w:ascii="Times New Roman" w:cs="Times New Roman" w:eastAsia="Times New Roman" w:hAnsi="Times New Roman"/>
          <w:b/>
          <w:bCs/>
          <w:sz w:val="22"/>
          <w:szCs w:val="22"/>
        </w:rPr>
        <w:t xml:space="preserve">1.6. Периферия и смежные системы:</w:t>
      </w:r>
    </w:p>
    <w:p>
      <w:pPr>
        <w:spacing w:after="60" w:line="264"/>
        <w:ind w:left="360"/>
        <w:jc w:val="both"/>
      </w:pPr>
      <w:r>
        <w:rPr>
          <w:rFonts w:ascii="Times New Roman" w:cs="Times New Roman" w:eastAsia="Times New Roman" w:hAnsi="Times New Roman"/>
          <w:sz w:val="22"/>
          <w:szCs w:val="22"/>
        </w:rPr>
        <w:t xml:space="preserve">— подключение и настройка принтеров, МФУ, сканеров, диагностика неисправностей;</w:t>
      </w:r>
    </w:p>
    <w:p>
      <w:pPr>
        <w:spacing w:after="60" w:line="264"/>
        <w:ind w:left="360"/>
        <w:jc w:val="both"/>
      </w:pPr>
      <w:r>
        <w:rPr>
          <w:rFonts w:ascii="Times New Roman" w:cs="Times New Roman" w:eastAsia="Times New Roman" w:hAnsi="Times New Roman"/>
          <w:sz w:val="22"/>
          <w:szCs w:val="22"/>
        </w:rPr>
        <w:t xml:space="preserve">— поддержка работы систем видеонаблюдения, IP-телефонии и других систем Заказчика в части их настройки и подключения к сети;</w:t>
      </w:r>
    </w:p>
    <w:p>
      <w:pPr>
        <w:spacing w:after="60" w:line="264"/>
        <w:ind w:left="360"/>
        <w:jc w:val="both"/>
      </w:pPr>
      <w:r>
        <w:rPr>
          <w:rFonts w:ascii="Times New Roman" w:cs="Times New Roman" w:eastAsia="Times New Roman" w:hAnsi="Times New Roman"/>
          <w:sz w:val="22"/>
          <w:szCs w:val="22"/>
        </w:rPr>
        <w:t xml:space="preserve">— учёт обслуживаемого оборудования, рекомендации по модернизации и закупкам.</w:t>
      </w:r>
    </w:p>
    <w:p>
      <w:pPr>
        <w:spacing w:after="60" w:line="264"/>
        <w:jc w:val="both"/>
      </w:pPr>
      <w:r>
        <w:rPr>
          <w:rFonts w:ascii="Times New Roman" w:cs="Times New Roman" w:eastAsia="Times New Roman" w:hAnsi="Times New Roman"/>
          <w:b/>
          <w:bCs/>
          <w:sz w:val="22"/>
          <w:szCs w:val="22"/>
        </w:rPr>
        <w:t xml:space="preserve">2. Оплачиваются отдельно:</w:t>
      </w:r>
    </w:p>
    <w:p>
      <w:pPr>
        <w:spacing w:after="60" w:line="264"/>
        <w:ind w:left="360"/>
        <w:jc w:val="both"/>
      </w:pPr>
      <w:r>
        <w:rPr>
          <w:rFonts w:ascii="Times New Roman" w:cs="Times New Roman" w:eastAsia="Times New Roman" w:hAnsi="Times New Roman"/>
          <w:sz w:val="22"/>
          <w:szCs w:val="22"/>
        </w:rPr>
        <w:t xml:space="preserve">— выезды сверх количества, установленного Приложением № 2, и выезды в нерабочее время;</w:t>
      </w:r>
    </w:p>
    <w:p>
      <w:pPr>
        <w:spacing w:after="60" w:line="264"/>
        <w:ind w:left="360"/>
        <w:jc w:val="both"/>
      </w:pPr>
      <w:r>
        <w:rPr>
          <w:rFonts w:ascii="Times New Roman" w:cs="Times New Roman" w:eastAsia="Times New Roman" w:hAnsi="Times New Roman"/>
          <w:sz w:val="22"/>
          <w:szCs w:val="22"/>
        </w:rPr>
        <w:t xml:space="preserve">— приобретение оборудования, запасных частей, лицензий и расходных материалов;</w:t>
      </w:r>
    </w:p>
    <w:p>
      <w:pPr>
        <w:spacing w:after="60" w:line="264"/>
        <w:ind w:left="360"/>
        <w:jc w:val="both"/>
      </w:pPr>
      <w:r>
        <w:rPr>
          <w:rFonts w:ascii="Times New Roman" w:cs="Times New Roman" w:eastAsia="Times New Roman" w:hAnsi="Times New Roman"/>
          <w:sz w:val="22"/>
          <w:szCs w:val="22"/>
        </w:rPr>
        <w:t xml:space="preserve">— ремонт оборудования в сервисных центрах, восстановление данных с неисправных носителей;</w:t>
      </w:r>
    </w:p>
    <w:p>
      <w:pPr>
        <w:spacing w:after="60" w:line="264"/>
        <w:ind w:left="360"/>
        <w:jc w:val="both"/>
      </w:pPr>
      <w:r>
        <w:rPr>
          <w:rFonts w:ascii="Times New Roman" w:cs="Times New Roman" w:eastAsia="Times New Roman" w:hAnsi="Times New Roman"/>
          <w:sz w:val="22"/>
          <w:szCs w:val="22"/>
        </w:rPr>
        <w:t xml:space="preserve">— монтаж кабельных сетей, систем видеонаблюдения и контроля доступа;</w:t>
      </w:r>
    </w:p>
    <w:p>
      <w:pPr>
        <w:spacing w:after="60" w:line="264"/>
        <w:ind w:left="360"/>
        <w:jc w:val="both"/>
      </w:pPr>
      <w:r>
        <w:rPr>
          <w:rFonts w:ascii="Times New Roman" w:cs="Times New Roman" w:eastAsia="Times New Roman" w:hAnsi="Times New Roman"/>
          <w:sz w:val="22"/>
          <w:szCs w:val="22"/>
        </w:rPr>
        <w:t xml:space="preserve">— проекты: переезд офиса, развёртывание новых серверов и систем, модернизация инфраструктуры — по отдельной смете;</w:t>
      </w:r>
    </w:p>
    <w:p>
      <w:pPr>
        <w:spacing w:after="60" w:line="264"/>
        <w:ind w:left="360"/>
        <w:jc w:val="both"/>
      </w:pPr>
      <w:r>
        <w:rPr>
          <w:rFonts w:ascii="Times New Roman" w:cs="Times New Roman" w:eastAsia="Times New Roman" w:hAnsi="Times New Roman"/>
          <w:sz w:val="22"/>
          <w:szCs w:val="22"/>
        </w:rPr>
        <w:t xml:space="preserve">— разработка внешних обработок 1С;</w:t>
      </w:r>
    </w:p>
    <w:p>
      <w:pPr>
        <w:spacing w:after="60" w:line="264"/>
        <w:ind w:left="360"/>
        <w:jc w:val="both"/>
      </w:pPr>
      <w:r>
        <w:rPr>
          <w:rFonts w:ascii="Times New Roman" w:cs="Times New Roman" w:eastAsia="Times New Roman" w:hAnsi="Times New Roman"/>
          <w:sz w:val="22"/>
          <w:szCs w:val="22"/>
        </w:rPr>
        <w:t xml:space="preserve">— заправка и восстановление картриджей — по ценам для абонентов (п. 4.7 Договора).</w:t>
      </w:r>
    </w:p>
    <w:p>
      <w:pPr>
        <w:spacing w:after="60" w:line="264"/>
        <w:jc w:val="both"/>
      </w:pPr>
      <w:r>
        <w:rPr>
          <w:rFonts w:ascii="Times New Roman" w:cs="Times New Roman" w:eastAsia="Times New Roman" w:hAnsi="Times New Roman"/>
          <w:b/>
          <w:bCs/>
          <w:sz w:val="22"/>
          <w:szCs w:val="22"/>
        </w:rPr>
        <w:t xml:space="preserve">3. Не оказываются в рамках Договора:</w:t>
      </w:r>
      <w:r>
        <w:rPr>
          <w:rFonts w:ascii="Times New Roman" w:cs="Times New Roman" w:eastAsia="Times New Roman" w:hAnsi="Times New Roman"/>
          <w:sz w:val="22"/>
          <w:szCs w:val="22"/>
        </w:rPr>
        <w:t xml:space="preserve"> изменение типовых конфигураций 1С, ведение бухгалтерского учёта, обслуживание контрольно-кассовой техники и замена фискальных накопителей.</w:t>
      </w:r>
    </w:p>
    <w:p>
      <w:pPr>
        <w:spacing w:after="0"/>
      </w:pPr>
      <w:r>
        <w:rPr>
          <w:rFonts w:ascii="Times New Roman" w:cs="Times New Roman" w:eastAsia="Times New Roman" w:hAnsi="Times New Roman"/>
          <w:sz w:val="22"/>
          <w:szCs w:val="22"/>
        </w:rPr>
        <w:t xml:space="preserve"/>
      </w:r>
    </w:p>
    <w:tbl>
      <w:tblPr>
        <w:tblW w:type="dxa" w:w="9921"/>
        <w:tblBorders>
          <w:top w:val="single" w:color="auto" w:sz="4"/>
          <w:left w:val="single" w:color="auto" w:sz="4"/>
          <w:bottom w:val="single" w:color="auto" w:sz="4"/>
          <w:right w:val="single" w:color="auto" w:sz="4"/>
          <w:insideH w:val="single" w:color="auto" w:sz="4"/>
          <w:insideV w:val="single" w:color="auto" w:sz="4"/>
        </w:tblBorders>
      </w:tblPr>
      <w:tblGrid>
        <w:gridCol w:w="4960"/>
        <w:gridCol w:w="4960"/>
      </w:tblGrid>
      <w:tr>
        <w:trPr>
          <w:cantSplit/>
        </w:trPr>
        <w:tc>
          <w:tcPr>
            <w:tcW w:type="dxa" w:w="49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pPr>
            <w:r>
              <w:rPr>
                <w:rFonts w:ascii="Times New Roman" w:cs="Times New Roman" w:eastAsia="Times New Roman" w:hAnsi="Times New Roman"/>
                <w:b/>
                <w:bCs/>
                <w:sz w:val="22"/>
                <w:szCs w:val="22"/>
              </w:rPr>
              <w:t xml:space="preserve">Исполнитель:</w:t>
            </w:r>
          </w:p>
          <w:p>
            <w:pPr>
              <w:spacing w:before="200"/>
            </w:pPr>
            <w:r>
              <w:rPr>
                <w:rFonts w:ascii="Times New Roman" w:cs="Times New Roman" w:eastAsia="Times New Roman" w:hAnsi="Times New Roman"/>
                <w:sz w:val="22"/>
                <w:szCs w:val="22"/>
              </w:rPr>
              <w:t xml:space="preserve"/>
            </w:r>
          </w:p>
          <w:p>
            <w:r>
              <w:rPr>
                <w:rFonts w:ascii="Times New Roman" w:cs="Times New Roman" w:eastAsia="Times New Roman" w:hAnsi="Times New Roman"/>
                <w:sz w:val="22"/>
                <w:szCs w:val="22"/>
              </w:rPr>
              <w:t xml:space="preserve">______________ / И.А. Бакутин</w:t>
            </w:r>
          </w:p>
          <w:p>
            <w:r>
              <w:rPr>
                <w:rFonts w:ascii="Times New Roman" w:cs="Times New Roman" w:eastAsia="Times New Roman" w:hAnsi="Times New Roman"/>
                <w:sz w:val="18"/>
                <w:szCs w:val="18"/>
              </w:rPr>
              <w:t xml:space="preserve">М.П. (при наличии)</w:t>
            </w:r>
          </w:p>
        </w:tc>
        <w:tc>
          <w:tcPr>
            <w:tcW w:type="dxa" w:w="49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pPr>
            <w:r>
              <w:rPr>
                <w:rFonts w:ascii="Times New Roman" w:cs="Times New Roman" w:eastAsia="Times New Roman" w:hAnsi="Times New Roman"/>
                <w:b/>
                <w:bCs/>
                <w:sz w:val="22"/>
                <w:szCs w:val="22"/>
              </w:rPr>
              <w:t xml:space="preserve">Заказчик:</w:t>
            </w:r>
          </w:p>
          <w:p>
            <w:pPr>
              <w:spacing w:before="200"/>
            </w:pPr>
            <w:r>
              <w:rPr>
                <w:rFonts w:ascii="Times New Roman" w:cs="Times New Roman" w:eastAsia="Times New Roman" w:hAnsi="Times New Roman"/>
                <w:sz w:val="22"/>
                <w:szCs w:val="22"/>
              </w:rPr>
              <w:t xml:space="preserve"/>
            </w:r>
          </w:p>
          <w:p>
            <w:r>
              <w:rPr>
                <w:rFonts w:ascii="Times New Roman" w:cs="Times New Roman" w:eastAsia="Times New Roman" w:hAnsi="Times New Roman"/>
                <w:sz w:val="22"/>
                <w:szCs w:val="22"/>
              </w:rPr>
              <w:t xml:space="preserve">______________ / ______________</w:t>
            </w:r>
          </w:p>
          <w:p>
            <w:r>
              <w:rPr>
                <w:rFonts w:ascii="Times New Roman" w:cs="Times New Roman" w:eastAsia="Times New Roman" w:hAnsi="Times New Roman"/>
                <w:sz w:val="18"/>
                <w:szCs w:val="18"/>
              </w:rPr>
              <w:t xml:space="preserve">М.П. (при наличии)</w:t>
            </w:r>
          </w:p>
        </w:tc>
      </w:tr>
    </w:tbl>
    <w:p>
      <w:pPr>
        <w:pageBreakBefore/>
        <w:jc w:val="right"/>
      </w:pPr>
      <w:r>
        <w:rPr>
          <w:rFonts w:ascii="Times New Roman" w:cs="Times New Roman" w:eastAsia="Times New Roman" w:hAnsi="Times New Roman"/>
          <w:b/>
          <w:bCs/>
          <w:sz w:val="22"/>
          <w:szCs w:val="22"/>
        </w:rPr>
        <w:t xml:space="preserve">Приложение № 2</w:t>
      </w:r>
    </w:p>
    <w:p>
      <w:pPr>
        <w:spacing w:after="200"/>
        <w:jc w:val="right"/>
      </w:pPr>
      <w:r>
        <w:rPr>
          <w:rFonts w:ascii="Times New Roman" w:cs="Times New Roman" w:eastAsia="Times New Roman" w:hAnsi="Times New Roman"/>
          <w:sz w:val="22"/>
          <w:szCs w:val="22"/>
        </w:rPr>
        <w:t xml:space="preserve">к Договору № ____ от «___» ____________ 20___ г.</w:t>
      </w:r>
    </w:p>
    <w:p>
      <w:pPr>
        <w:keepNext/>
        <w:spacing w:after="100" w:before="200"/>
        <w:jc w:val="center"/>
      </w:pPr>
      <w:r>
        <w:rPr>
          <w:rFonts w:ascii="Times New Roman" w:cs="Times New Roman" w:eastAsia="Times New Roman" w:hAnsi="Times New Roman"/>
          <w:b/>
          <w:bCs/>
          <w:sz w:val="22"/>
          <w:szCs w:val="22"/>
        </w:rPr>
        <w:t xml:space="preserve">ОБЪЕКТЫ, СТОИМОСТЬ И ПАРАМЕТРЫ ОБСЛУЖИВАНИЯ</w:t>
      </w:r>
    </w:p>
    <w:p>
      <w:pPr>
        <w:spacing w:after="60" w:line="264"/>
        <w:jc w:val="both"/>
      </w:pPr>
      <w:r>
        <w:rPr>
          <w:rFonts w:ascii="Times New Roman" w:cs="Times New Roman" w:eastAsia="Times New Roman" w:hAnsi="Times New Roman"/>
          <w:b/>
          <w:bCs/>
          <w:sz w:val="22"/>
          <w:szCs w:val="22"/>
        </w:rPr>
        <w:t xml:space="preserve">1. Адреса обслуживания:</w:t>
      </w:r>
    </w:p>
    <w:p>
      <w:pPr>
        <w:spacing w:after="60" w:line="264"/>
        <w:jc w:val="both"/>
      </w:pPr>
      <w:r>
        <w:rPr>
          <w:rFonts w:ascii="Times New Roman" w:cs="Times New Roman" w:eastAsia="Times New Roman" w:hAnsi="Times New Roman"/>
          <w:sz w:val="22"/>
          <w:szCs w:val="22"/>
        </w:rPr>
        <w:t xml:space="preserve">1) ____________________________________________________________</w:t>
      </w:r>
    </w:p>
    <w:p>
      <w:pPr>
        <w:spacing w:after="60" w:line="264"/>
        <w:jc w:val="both"/>
      </w:pPr>
      <w:r>
        <w:rPr>
          <w:rFonts w:ascii="Times New Roman" w:cs="Times New Roman" w:eastAsia="Times New Roman" w:hAnsi="Times New Roman"/>
          <w:sz w:val="22"/>
          <w:szCs w:val="22"/>
        </w:rPr>
        <w:t xml:space="preserve">2) ____________________________________________________________</w:t>
      </w:r>
    </w:p>
    <w:p>
      <w:pPr>
        <w:spacing w:after="60" w:line="264"/>
        <w:jc w:val="both"/>
      </w:pPr>
      <w:r>
        <w:rPr>
          <w:rFonts w:ascii="Times New Roman" w:cs="Times New Roman" w:eastAsia="Times New Roman" w:hAnsi="Times New Roman"/>
          <w:b/>
          <w:bCs/>
          <w:sz w:val="22"/>
          <w:szCs w:val="22"/>
        </w:rPr>
        <w:t xml:space="preserve">2. Стоимость абонентского обслуживания в месяц:</w:t>
      </w:r>
    </w:p>
    <w:tbl>
      <w:tblPr>
        <w:tblW w:type="dxa" w:w="9921"/>
        <w:tblBorders>
          <w:top w:val="single" w:color="auto" w:sz="4"/>
          <w:left w:val="single" w:color="auto" w:sz="4"/>
          <w:bottom w:val="single" w:color="auto" w:sz="4"/>
          <w:right w:val="single" w:color="auto" w:sz="4"/>
          <w:insideH w:val="single" w:color="auto" w:sz="4"/>
          <w:insideV w:val="single" w:color="auto" w:sz="4"/>
        </w:tblBorders>
      </w:tblPr>
      <w:tblGrid>
        <w:gridCol w:w="500"/>
        <w:gridCol w:w="4021"/>
        <w:gridCol w:w="1100"/>
        <w:gridCol w:w="1100"/>
        <w:gridCol w:w="1500"/>
        <w:gridCol w:w="1700"/>
      </w:tblGrid>
      <w:tr>
        <w:tc>
          <w:tcPr>
            <w:tcW w:type="dxa" w:w="500"/>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w:t>
            </w:r>
          </w:p>
        </w:tc>
        <w:tc>
          <w:tcPr>
            <w:tcW w:type="dxa" w:w="4021"/>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Объект обслуживания</w:t>
            </w:r>
          </w:p>
        </w:tc>
        <w:tc>
          <w:tcPr>
            <w:tcW w:type="dxa" w:w="1100"/>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Ед. изм.</w:t>
            </w:r>
          </w:p>
        </w:tc>
        <w:tc>
          <w:tcPr>
            <w:tcW w:type="dxa" w:w="1100"/>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Кол-во</w:t>
            </w:r>
          </w:p>
        </w:tc>
        <w:tc>
          <w:tcPr>
            <w:tcW w:type="dxa" w:w="1500"/>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Цена за ед., руб.</w:t>
            </w:r>
          </w:p>
        </w:tc>
        <w:tc>
          <w:tcPr>
            <w:tcW w:type="dxa" w:w="1700"/>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Сумма в месяц, руб.</w:t>
            </w:r>
          </w:p>
        </w:tc>
      </w:tr>
      <w:t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1</w:t>
            </w:r>
          </w:p>
        </w:tc>
        <w:tc>
          <w:tcPr>
            <w:tcW w:type="dxa" w:w="40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Рабочие места</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шт.</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r>
      <w:t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2</w:t>
            </w:r>
          </w:p>
        </w:tc>
        <w:tc>
          <w:tcPr>
            <w:tcW w:type="dxa" w:w="40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Серверы</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шт.</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r>
      <w:t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3</w:t>
            </w:r>
          </w:p>
        </w:tc>
        <w:tc>
          <w:tcPr>
            <w:tcW w:type="dxa" w:w="40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Удалённые площадки (филиалы)</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шт.</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r>
      <w:tr>
        <w:tc>
          <w:tcPr>
            <w:tcW w:type="dxa" w:w="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
            </w:r>
          </w:p>
        </w:tc>
        <w:tc>
          <w:tcPr>
            <w:tcW w:type="dxa" w:w="40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Итого абонентская плата в месяц, включая НДС</w:t>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1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c>
          <w:tcPr>
            <w:tcW w:type="dxa" w:w="17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
            </w:r>
          </w:p>
        </w:tc>
      </w:tr>
    </w:tbl>
    <w:p>
      <w:pPr>
        <w:spacing w:after="60" w:before="80"/>
        <w:jc w:val="both"/>
      </w:pPr>
      <w:r>
        <w:rPr>
          <w:rFonts w:ascii="Times New Roman" w:cs="Times New Roman" w:eastAsia="Times New Roman" w:hAnsi="Times New Roman"/>
          <w:sz w:val="22"/>
          <w:szCs w:val="22"/>
        </w:rPr>
        <w:t xml:space="preserve">Если расчётная сумма меньше минимальной абонентской платы (п. 4.1 Договора), абонентская плата составляет 15 000 рублей в месяц.</w:t>
      </w:r>
    </w:p>
    <w:p>
      <w:pPr>
        <w:spacing w:after="60" w:line="264"/>
        <w:jc w:val="both"/>
      </w:pPr>
      <w:r>
        <w:rPr>
          <w:rFonts w:ascii="Times New Roman" w:cs="Times New Roman" w:eastAsia="Times New Roman" w:hAnsi="Times New Roman"/>
          <w:sz w:val="22"/>
          <w:szCs w:val="22"/>
        </w:rPr>
        <w:t xml:space="preserve">Расчёт по количеству рабочих мест, серверов и площадок отражает нагрузку на Исполнителя. Обслуживание смежных систем (принтеры и МФУ, сеть, телефония, видеонаблюдение, электронная подпись и сдача отчётности) отдельно не тарифицируется и входит в абонентскую плату в объёме Приложения № 1.</w:t>
      </w:r>
    </w:p>
    <w:p>
      <w:pPr>
        <w:spacing w:after="60" w:before="120"/>
        <w:jc w:val="both"/>
      </w:pPr>
      <w:r>
        <w:rPr>
          <w:rFonts w:ascii="Times New Roman" w:cs="Times New Roman" w:eastAsia="Times New Roman" w:hAnsi="Times New Roman"/>
          <w:b/>
          <w:bCs/>
          <w:sz w:val="22"/>
          <w:szCs w:val="22"/>
        </w:rPr>
        <w:t xml:space="preserve">3. Выезды и дополнительные работы:</w:t>
      </w:r>
    </w:p>
    <w:tbl>
      <w:tblPr>
        <w:tblW w:type="dxa" w:w="9921"/>
        <w:tblBorders>
          <w:top w:val="single" w:color="auto" w:sz="4"/>
          <w:left w:val="single" w:color="auto" w:sz="4"/>
          <w:bottom w:val="single" w:color="auto" w:sz="4"/>
          <w:right w:val="single" w:color="auto" w:sz="4"/>
          <w:insideH w:val="single" w:color="auto" w:sz="4"/>
          <w:insideV w:val="single" w:color="auto" w:sz="4"/>
        </w:tblBorders>
      </w:tblPr>
      <w:tblGrid>
        <w:gridCol w:w="6421"/>
        <w:gridCol w:w="3500"/>
      </w:tblGrid>
      <w:tr>
        <w:tc>
          <w:tcPr>
            <w:tcW w:type="dxa" w:w="6421"/>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Параметр</w:t>
            </w:r>
          </w:p>
        </w:tc>
        <w:tc>
          <w:tcPr>
            <w:tcW w:type="dxa" w:w="3500"/>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Значение</w:t>
            </w:r>
          </w:p>
        </w:tc>
      </w:tr>
      <w:tr>
        <w:tc>
          <w:tcPr>
            <w:tcW w:type="dxa" w:w="64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Выездов в месяц, включённых в абонентскую плату</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____</w:t>
            </w:r>
          </w:p>
        </w:tc>
      </w:tr>
      <w:tr>
        <w:tc>
          <w:tcPr>
            <w:tcW w:type="dxa" w:w="64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Выезд сверх включённых, в рабочее время</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______ руб.</w:t>
            </w:r>
          </w:p>
        </w:tc>
      </w:tr>
      <w:tr>
        <w:tc>
          <w:tcPr>
            <w:tcW w:type="dxa" w:w="64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Выезд в нерабочее время</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______ руб.</w:t>
            </w:r>
          </w:p>
        </w:tc>
      </w:tr>
      <w:tr>
        <w:tc>
          <w:tcPr>
            <w:tcW w:type="dxa" w:w="64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Работы вне перечня Приложения № 1</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3 000 руб. за час работы специалиста</w:t>
            </w:r>
          </w:p>
        </w:tc>
      </w:tr>
    </w:tbl>
    <w:p>
      <w:pPr>
        <w:spacing w:after="60" w:before="80"/>
        <w:jc w:val="both"/>
      </w:pPr>
      <w:r>
        <w:rPr>
          <w:rFonts w:ascii="Times New Roman" w:cs="Times New Roman" w:eastAsia="Times New Roman" w:hAnsi="Times New Roman"/>
          <w:sz w:val="22"/>
          <w:szCs w:val="22"/>
        </w:rPr>
        <w:t xml:space="preserve">Неиспользованные выезды на следующий месяц не переносятся.</w:t>
      </w:r>
    </w:p>
    <w:p>
      <w:pPr>
        <w:spacing w:after="60" w:before="120"/>
        <w:jc w:val="both"/>
      </w:pPr>
      <w:r>
        <w:rPr>
          <w:rFonts w:ascii="Times New Roman" w:cs="Times New Roman" w:eastAsia="Times New Roman" w:hAnsi="Times New Roman"/>
          <w:b/>
          <w:bCs/>
          <w:sz w:val="22"/>
          <w:szCs w:val="22"/>
        </w:rPr>
        <w:t xml:space="preserve">4. Сроки реакции на обращения (в рабочее время):</w:t>
      </w:r>
    </w:p>
    <w:tbl>
      <w:tblPr>
        <w:tblW w:type="dxa" w:w="9921"/>
        <w:tblBorders>
          <w:top w:val="single" w:color="auto" w:sz="4"/>
          <w:left w:val="single" w:color="auto" w:sz="4"/>
          <w:bottom w:val="single" w:color="auto" w:sz="4"/>
          <w:right w:val="single" w:color="auto" w:sz="4"/>
          <w:insideH w:val="single" w:color="auto" w:sz="4"/>
          <w:insideV w:val="single" w:color="auto" w:sz="4"/>
        </w:tblBorders>
      </w:tblPr>
      <w:tblGrid>
        <w:gridCol w:w="2400"/>
        <w:gridCol w:w="4021"/>
        <w:gridCol w:w="3500"/>
      </w:tblGrid>
      <w:tr>
        <w:tc>
          <w:tcPr>
            <w:tcW w:type="dxa" w:w="2400"/>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Приоритет</w:t>
            </w:r>
          </w:p>
        </w:tc>
        <w:tc>
          <w:tcPr>
            <w:tcW w:type="dxa" w:w="4021"/>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Примеры</w:t>
            </w:r>
          </w:p>
        </w:tc>
        <w:tc>
          <w:tcPr>
            <w:tcW w:type="dxa" w:w="3500"/>
            <w:tcBorders>
              <w:top w:val="single" w:color="000000" w:sz="4"/>
              <w:left w:val="single" w:color="000000" w:sz="4"/>
              <w:bottom w:val="single" w:color="000000" w:sz="4"/>
              <w:right w:val="single" w:color="000000" w:sz="4"/>
            </w:tcBorders>
            <w:shd w:fill="EDEDED" w:val="clear"/>
            <w:tcMar>
              <w:top w:type="dxa" w:w="60"/>
              <w:left w:type="dxa" w:w="100"/>
              <w:bottom w:type="dxa" w:w="60"/>
              <w:right w:type="dxa" w:w="100"/>
            </w:tcMar>
          </w:tcPr>
          <w:p>
            <w:pPr>
              <w:jc w:val="center"/>
            </w:pPr>
            <w:r>
              <w:rPr>
                <w:rFonts w:ascii="Times New Roman" w:cs="Times New Roman" w:eastAsia="Times New Roman" w:hAnsi="Times New Roman"/>
                <w:b/>
                <w:bCs/>
                <w:sz w:val="20"/>
                <w:szCs w:val="20"/>
              </w:rPr>
              <w:t xml:space="preserve">Срок реакции</w:t>
            </w:r>
          </w:p>
        </w:tc>
      </w:tr>
      <w:t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Авария</w:t>
            </w:r>
          </w:p>
        </w:tc>
        <w:tc>
          <w:tcPr>
            <w:tcW w:type="dxa" w:w="40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Не работает сервер, 1С, Интернет или сеть во всём офисе</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Удалённо — до 1 часа; выезд при необходимости — в течение суток</w:t>
            </w:r>
          </w:p>
        </w:tc>
      </w:tr>
      <w:t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Срочное</w:t>
            </w:r>
          </w:p>
        </w:tc>
        <w:tc>
          <w:tcPr>
            <w:tcW w:type="dxa" w:w="40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Не работает отдельное рабочее место или принтер</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До 4 рабочих часов</w:t>
            </w:r>
          </w:p>
        </w:tc>
      </w:tr>
      <w:tr>
        <w:tc>
          <w:tcPr>
            <w:tcW w:type="dxa" w:w="24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0"/>
                <w:szCs w:val="20"/>
              </w:rPr>
              <w:t xml:space="preserve">Плановое</w:t>
            </w:r>
          </w:p>
        </w:tc>
        <w:tc>
          <w:tcPr>
            <w:tcW w:type="dxa" w:w="40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Установка программ, настройка, консультации</w:t>
            </w:r>
          </w:p>
        </w:tc>
        <w:tc>
          <w:tcPr>
            <w:tcW w:type="dxa" w:w="3500"/>
            <w:tcBorders>
              <w:top w:val="single" w:color="000000" w:sz="4"/>
              <w:left w:val="single" w:color="000000" w:sz="4"/>
              <w:bottom w:val="single" w:color="000000" w:sz="4"/>
              <w:right w:val="single" w:color="00000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0"/>
                <w:szCs w:val="20"/>
              </w:rPr>
              <w:t xml:space="preserve">До 2 рабочих дней или в согласованный срок</w:t>
            </w:r>
          </w:p>
        </w:tc>
      </w:tr>
    </w:tbl>
    <w:p>
      <w:pPr>
        <w:spacing w:after="60" w:before="80"/>
        <w:jc w:val="both"/>
      </w:pPr>
      <w:r>
        <w:rPr>
          <w:rFonts w:ascii="Times New Roman" w:cs="Times New Roman" w:eastAsia="Times New Roman" w:hAnsi="Times New Roman"/>
          <w:sz w:val="22"/>
          <w:szCs w:val="22"/>
        </w:rPr>
        <w:t xml:space="preserve">Аварийные обращения в нерабочее время принимаются по телефону и обрабатываются удалённо в приоритетном порядке.</w:t>
      </w:r>
    </w:p>
    <w:p>
      <w:pPr>
        <w:spacing w:after="0"/>
      </w:pPr>
      <w:r>
        <w:rPr>
          <w:rFonts w:ascii="Times New Roman" w:cs="Times New Roman" w:eastAsia="Times New Roman" w:hAnsi="Times New Roman"/>
          <w:sz w:val="22"/>
          <w:szCs w:val="22"/>
        </w:rPr>
        <w:t xml:space="preserve"/>
      </w:r>
    </w:p>
    <w:tbl>
      <w:tblPr>
        <w:tblW w:type="dxa" w:w="9921"/>
        <w:tblBorders>
          <w:top w:val="single" w:color="auto" w:sz="4"/>
          <w:left w:val="single" w:color="auto" w:sz="4"/>
          <w:bottom w:val="single" w:color="auto" w:sz="4"/>
          <w:right w:val="single" w:color="auto" w:sz="4"/>
          <w:insideH w:val="single" w:color="auto" w:sz="4"/>
          <w:insideV w:val="single" w:color="auto" w:sz="4"/>
        </w:tblBorders>
      </w:tblPr>
      <w:tblGrid>
        <w:gridCol w:w="4960"/>
        <w:gridCol w:w="4960"/>
      </w:tblGrid>
      <w:tr>
        <w:trPr>
          <w:cantSplit/>
        </w:trPr>
        <w:tc>
          <w:tcPr>
            <w:tcW w:type="dxa" w:w="49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pPr>
            <w:r>
              <w:rPr>
                <w:rFonts w:ascii="Times New Roman" w:cs="Times New Roman" w:eastAsia="Times New Roman" w:hAnsi="Times New Roman"/>
                <w:b/>
                <w:bCs/>
                <w:sz w:val="22"/>
                <w:szCs w:val="22"/>
              </w:rPr>
              <w:t xml:space="preserve">Исполнитель:</w:t>
            </w:r>
          </w:p>
          <w:p>
            <w:pPr>
              <w:spacing w:before="200"/>
            </w:pPr>
            <w:r>
              <w:rPr>
                <w:rFonts w:ascii="Times New Roman" w:cs="Times New Roman" w:eastAsia="Times New Roman" w:hAnsi="Times New Roman"/>
                <w:sz w:val="22"/>
                <w:szCs w:val="22"/>
              </w:rPr>
              <w:t xml:space="preserve"/>
            </w:r>
          </w:p>
          <w:p>
            <w:r>
              <w:rPr>
                <w:rFonts w:ascii="Times New Roman" w:cs="Times New Roman" w:eastAsia="Times New Roman" w:hAnsi="Times New Roman"/>
                <w:sz w:val="22"/>
                <w:szCs w:val="22"/>
              </w:rPr>
              <w:t xml:space="preserve">______________ / И.А. Бакутин</w:t>
            </w:r>
          </w:p>
          <w:p>
            <w:r>
              <w:rPr>
                <w:rFonts w:ascii="Times New Roman" w:cs="Times New Roman" w:eastAsia="Times New Roman" w:hAnsi="Times New Roman"/>
                <w:sz w:val="18"/>
                <w:szCs w:val="18"/>
              </w:rPr>
              <w:t xml:space="preserve">М.П. (при наличии)</w:t>
            </w:r>
          </w:p>
        </w:tc>
        <w:tc>
          <w:tcPr>
            <w:tcW w:type="dxa" w:w="496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pPr>
            <w:r>
              <w:rPr>
                <w:rFonts w:ascii="Times New Roman" w:cs="Times New Roman" w:eastAsia="Times New Roman" w:hAnsi="Times New Roman"/>
                <w:b/>
                <w:bCs/>
                <w:sz w:val="22"/>
                <w:szCs w:val="22"/>
              </w:rPr>
              <w:t xml:space="preserve">Заказчик:</w:t>
            </w:r>
          </w:p>
          <w:p>
            <w:pPr>
              <w:spacing w:before="200"/>
            </w:pPr>
            <w:r>
              <w:rPr>
                <w:rFonts w:ascii="Times New Roman" w:cs="Times New Roman" w:eastAsia="Times New Roman" w:hAnsi="Times New Roman"/>
                <w:sz w:val="22"/>
                <w:szCs w:val="22"/>
              </w:rPr>
              <w:t xml:space="preserve"/>
            </w:r>
          </w:p>
          <w:p>
            <w:r>
              <w:rPr>
                <w:rFonts w:ascii="Times New Roman" w:cs="Times New Roman" w:eastAsia="Times New Roman" w:hAnsi="Times New Roman"/>
                <w:sz w:val="22"/>
                <w:szCs w:val="22"/>
              </w:rPr>
              <w:t xml:space="preserve">______________ / ______________</w:t>
            </w:r>
          </w:p>
          <w:p>
            <w:r>
              <w:rPr>
                <w:rFonts w:ascii="Times New Roman" w:cs="Times New Roman" w:eastAsia="Times New Roman" w:hAnsi="Times New Roman"/>
                <w:sz w:val="18"/>
                <w:szCs w:val="18"/>
              </w:rPr>
              <w:t xml:space="preserve">М.П. (при наличии)</w:t>
            </w:r>
          </w:p>
        </w:tc>
      </w:tr>
    </w:tbl>
    <w:sectPr>
      <w:footerReference w:type="default" r:id="rId7"/>
      <w:pgSz w:w="11906" w:h="16838" w:orient="portrait"/>
      <w:pgMar w:top="1134" w:right="851"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18"/>
        <w:szCs w:val="18"/>
      </w:rPr>
      <w:t xml:space="preserve">Стр. </w:t>
    </w:r>
    <w:r>
      <w:rPr>
        <w:rFonts w:ascii="Times New Roman" w:cs="Times New Roman" w:eastAsia="Times New Roman" w:hAnsi="Times New Roman"/>
        <w:sz w:val="18"/>
        <w:szCs w:val="18"/>
      </w:rPr>
      <w:fldChar w:fldCharType="begin"/>
      <w:instrText xml:space="preserve">PAGE</w:instrText>
      <w:fldChar w:fldCharType="separate"/>
      <w:fldChar w:fldCharType="end"/>
    </w:r>
    <w:r>
      <w:rPr>
        <w:rFonts w:ascii="Times New Roman" w:cs="Times New Roman" w:eastAsia="Times New Roman" w:hAnsi="Times New Roman"/>
        <w:sz w:val="18"/>
        <w:szCs w:val="18"/>
      </w:rPr>
      <w:t xml:space="preserve">   ·   Образец договора · l72.ru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2026-10-05T03:08:49.984Z</dcterms:created>
  <dcterms:modified xsi:type="dcterms:W3CDTF">2026-10-05T03:08:49.984Z</dcterms:modified>
</cp:coreProperties>
</file>

<file path=docProps/custom.xml><?xml version="1.0" encoding="utf-8"?>
<Properties xmlns="http://schemas.openxmlformats.org/officeDocument/2006/custom-properties" xmlns:vt="http://schemas.openxmlformats.org/officeDocument/2006/docPropsVTypes"/>
</file>